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9208F" w14:textId="77777777" w:rsidR="004D665A" w:rsidRDefault="004D665A">
      <w:pPr>
        <w:pStyle w:val="Textoindependiente"/>
        <w:spacing w:before="206"/>
        <w:rPr>
          <w:rFonts w:ascii="Times New Roman"/>
          <w:sz w:val="28"/>
        </w:rPr>
      </w:pPr>
    </w:p>
    <w:p w14:paraId="1B92E039" w14:textId="77777777" w:rsidR="004D665A" w:rsidRDefault="00000000">
      <w:pPr>
        <w:pStyle w:val="Ttulo"/>
      </w:pPr>
      <w:r>
        <w:t>Solicitud</w:t>
      </w:r>
      <w:r>
        <w:rPr>
          <w:spacing w:val="-4"/>
        </w:rPr>
        <w:t xml:space="preserve"> </w:t>
      </w:r>
      <w:r>
        <w:t>Presidencia</w:t>
      </w:r>
      <w:r>
        <w:rPr>
          <w:spacing w:val="-6"/>
        </w:rPr>
        <w:t xml:space="preserve"> </w:t>
      </w:r>
      <w:r>
        <w:t>de</w:t>
      </w:r>
      <w:r>
        <w:rPr>
          <w:spacing w:val="-4"/>
        </w:rPr>
        <w:t xml:space="preserve"> </w:t>
      </w:r>
      <w:r>
        <w:t>la</w:t>
      </w:r>
      <w:r>
        <w:rPr>
          <w:spacing w:val="-3"/>
        </w:rPr>
        <w:t xml:space="preserve"> </w:t>
      </w:r>
      <w:r>
        <w:rPr>
          <w:spacing w:val="-2"/>
        </w:rPr>
        <w:t>República</w:t>
      </w:r>
    </w:p>
    <w:p w14:paraId="6CB0AF1D" w14:textId="77777777" w:rsidR="004D665A" w:rsidRDefault="004D665A">
      <w:pPr>
        <w:pStyle w:val="Textoindependiente"/>
        <w:rPr>
          <w:b/>
          <w:sz w:val="28"/>
        </w:rPr>
      </w:pPr>
    </w:p>
    <w:p w14:paraId="513AE585" w14:textId="77777777" w:rsidR="004D665A" w:rsidRDefault="004D665A">
      <w:pPr>
        <w:pStyle w:val="Textoindependiente"/>
        <w:spacing w:before="9"/>
        <w:rPr>
          <w:b/>
          <w:sz w:val="28"/>
        </w:rPr>
      </w:pPr>
    </w:p>
    <w:p w14:paraId="5B83EE11" w14:textId="77777777" w:rsidR="004D665A" w:rsidRDefault="00000000">
      <w:pPr>
        <w:pStyle w:val="Prrafodelista"/>
        <w:numPr>
          <w:ilvl w:val="0"/>
          <w:numId w:val="4"/>
        </w:numPr>
        <w:tabs>
          <w:tab w:val="left" w:pos="591"/>
        </w:tabs>
        <w:spacing w:line="256" w:lineRule="auto"/>
        <w:ind w:right="268" w:firstLine="0"/>
        <w:rPr>
          <w:b/>
          <w:sz w:val="26"/>
        </w:rPr>
      </w:pPr>
      <w:r>
        <w:rPr>
          <w:b/>
          <w:sz w:val="26"/>
        </w:rPr>
        <w:t>¿Cuáles son los principales logros del Gobierno del Cambio en transición energética justa?</w:t>
      </w:r>
    </w:p>
    <w:p w14:paraId="6F50D857" w14:textId="77777777" w:rsidR="004D665A" w:rsidRDefault="004D665A">
      <w:pPr>
        <w:pStyle w:val="Textoindependiente"/>
        <w:spacing w:before="162"/>
        <w:rPr>
          <w:b/>
          <w:sz w:val="26"/>
        </w:rPr>
      </w:pPr>
    </w:p>
    <w:p w14:paraId="0B887D77" w14:textId="77777777" w:rsidR="004D665A" w:rsidRDefault="00000000">
      <w:pPr>
        <w:pStyle w:val="Ttulo1"/>
        <w:numPr>
          <w:ilvl w:val="1"/>
          <w:numId w:val="4"/>
        </w:numPr>
        <w:tabs>
          <w:tab w:val="left" w:pos="747"/>
        </w:tabs>
        <w:spacing w:line="259" w:lineRule="auto"/>
        <w:ind w:right="265" w:firstLine="0"/>
        <w:jc w:val="both"/>
      </w:pPr>
      <w:r>
        <w:t xml:space="preserve">¿Cuánto representaban las FNCER en la matriz energética del país en 2022 y cuánto </w:t>
      </w:r>
      <w:r>
        <w:rPr>
          <w:spacing w:val="-4"/>
        </w:rPr>
        <w:t>hoy?</w:t>
      </w:r>
    </w:p>
    <w:p w14:paraId="0E41FB73" w14:textId="6F6424BF" w:rsidR="004D665A" w:rsidRDefault="00000000">
      <w:pPr>
        <w:pStyle w:val="Textoindependiente"/>
        <w:spacing w:before="160" w:line="276" w:lineRule="auto"/>
        <w:ind w:left="262" w:right="255"/>
        <w:jc w:val="both"/>
      </w:pPr>
      <w:r>
        <w:t xml:space="preserve">En el año 2022, la capacidad de generación a partir de energías limpias era </w:t>
      </w:r>
      <w:r w:rsidR="00A416E3">
        <w:t>poco más de</w:t>
      </w:r>
      <w:r>
        <w:t xml:space="preserve"> </w:t>
      </w:r>
      <w:r w:rsidR="00A416E3" w:rsidRPr="007736DD">
        <w:rPr>
          <w:highlight w:val="yellow"/>
        </w:rPr>
        <w:t>3</w:t>
      </w:r>
      <w:r w:rsidRPr="007736DD">
        <w:rPr>
          <w:highlight w:val="yellow"/>
        </w:rPr>
        <w:t>00 MW</w:t>
      </w:r>
      <w:r>
        <w:t>. Ahora, con corte</w:t>
      </w:r>
      <w:r>
        <w:rPr>
          <w:spacing w:val="-4"/>
        </w:rPr>
        <w:t xml:space="preserve"> </w:t>
      </w:r>
      <w:r>
        <w:t xml:space="preserve">de </w:t>
      </w:r>
      <w:r w:rsidR="00A416E3" w:rsidRPr="007736DD">
        <w:rPr>
          <w:highlight w:val="yellow"/>
        </w:rPr>
        <w:t>mayo</w:t>
      </w:r>
      <w:r>
        <w:rPr>
          <w:spacing w:val="-4"/>
        </w:rPr>
        <w:t xml:space="preserve"> </w:t>
      </w:r>
      <w:r>
        <w:t>de</w:t>
      </w:r>
      <w:r>
        <w:rPr>
          <w:spacing w:val="-1"/>
        </w:rPr>
        <w:t xml:space="preserve"> </w:t>
      </w:r>
      <w:r>
        <w:t>2026,</w:t>
      </w:r>
      <w:r>
        <w:rPr>
          <w:spacing w:val="-2"/>
        </w:rPr>
        <w:t xml:space="preserve"> </w:t>
      </w:r>
      <w:r>
        <w:t>el</w:t>
      </w:r>
      <w:r>
        <w:rPr>
          <w:spacing w:val="-4"/>
        </w:rPr>
        <w:t xml:space="preserve"> </w:t>
      </w:r>
      <w:r>
        <w:t>país</w:t>
      </w:r>
      <w:r>
        <w:rPr>
          <w:spacing w:val="-2"/>
        </w:rPr>
        <w:t xml:space="preserve"> </w:t>
      </w:r>
      <w:r>
        <w:t>ya cuenta</w:t>
      </w:r>
      <w:r>
        <w:rPr>
          <w:spacing w:val="-2"/>
        </w:rPr>
        <w:t xml:space="preserve"> </w:t>
      </w:r>
      <w:r>
        <w:t>con</w:t>
      </w:r>
      <w:r w:rsidR="001B1C4F">
        <w:t xml:space="preserve"> </w:t>
      </w:r>
      <w:r w:rsidR="001B1C4F" w:rsidRPr="007736DD">
        <w:rPr>
          <w:highlight w:val="yellow"/>
        </w:rPr>
        <w:t>4</w:t>
      </w:r>
      <w:r w:rsidR="00212818" w:rsidRPr="007736DD">
        <w:rPr>
          <w:highlight w:val="yellow"/>
        </w:rPr>
        <w:t>.</w:t>
      </w:r>
      <w:r w:rsidR="001B1C4F" w:rsidRPr="007736DD">
        <w:rPr>
          <w:highlight w:val="yellow"/>
        </w:rPr>
        <w:t>374</w:t>
      </w:r>
      <w:r w:rsidR="00212818" w:rsidRPr="007736DD">
        <w:rPr>
          <w:highlight w:val="yellow"/>
        </w:rPr>
        <w:t>,</w:t>
      </w:r>
      <w:r w:rsidR="001B1C4F" w:rsidRPr="007736DD">
        <w:rPr>
          <w:highlight w:val="yellow"/>
        </w:rPr>
        <w:t>98</w:t>
      </w:r>
      <w:r w:rsidR="00A416E3" w:rsidRPr="00A416E3">
        <w:t xml:space="preserve"> </w:t>
      </w:r>
      <w:r>
        <w:t>MW</w:t>
      </w:r>
      <w:r>
        <w:rPr>
          <w:spacing w:val="-2"/>
        </w:rPr>
        <w:t xml:space="preserve"> </w:t>
      </w:r>
      <w:r>
        <w:t>de</w:t>
      </w:r>
      <w:r>
        <w:rPr>
          <w:spacing w:val="-1"/>
        </w:rPr>
        <w:t xml:space="preserve"> </w:t>
      </w:r>
      <w:r>
        <w:t>capacidad instalada de generación de energías limpias en operación comercial y en pruebas</w:t>
      </w:r>
      <w:r w:rsidR="009F7D56">
        <w:t xml:space="preserve">, tanto en el SIN como en ZNI. En términos porcentuales, </w:t>
      </w:r>
      <w:proofErr w:type="spellStart"/>
      <w:r w:rsidR="009F7D56">
        <w:t>esta</w:t>
      </w:r>
      <w:proofErr w:type="spellEnd"/>
      <w:r w:rsidR="009F7D56">
        <w:t xml:space="preserve"> capacidad instalada representa el</w:t>
      </w:r>
      <w:r>
        <w:t xml:space="preserve"> </w:t>
      </w:r>
      <w:r w:rsidRPr="007736DD">
        <w:rPr>
          <w:highlight w:val="yellow"/>
        </w:rPr>
        <w:t>1</w:t>
      </w:r>
      <w:r w:rsidR="009F7D56" w:rsidRPr="007736DD">
        <w:rPr>
          <w:highlight w:val="yellow"/>
        </w:rPr>
        <w:t>8,</w:t>
      </w:r>
      <w:r w:rsidR="001B1C4F" w:rsidRPr="007736DD">
        <w:rPr>
          <w:highlight w:val="yellow"/>
        </w:rPr>
        <w:t>38</w:t>
      </w:r>
      <w:r w:rsidRPr="007736DD">
        <w:rPr>
          <w:highlight w:val="yellow"/>
        </w:rPr>
        <w:t>%</w:t>
      </w:r>
      <w:r>
        <w:t xml:space="preserve"> de la </w:t>
      </w:r>
      <w:r w:rsidRPr="007736DD">
        <w:rPr>
          <w:highlight w:val="yellow"/>
        </w:rPr>
        <w:t xml:space="preserve">matriz </w:t>
      </w:r>
      <w:r w:rsidR="009F7D56" w:rsidRPr="007736DD">
        <w:rPr>
          <w:highlight w:val="yellow"/>
        </w:rPr>
        <w:t>de generación</w:t>
      </w:r>
      <w:r>
        <w:t>.</w:t>
      </w:r>
    </w:p>
    <w:p w14:paraId="14582D9E" w14:textId="77777777" w:rsidR="004D665A" w:rsidRDefault="004D665A">
      <w:pPr>
        <w:pStyle w:val="Textoindependiente"/>
        <w:spacing w:before="205"/>
      </w:pPr>
    </w:p>
    <w:p w14:paraId="15DABAC7" w14:textId="77777777" w:rsidR="004D665A" w:rsidRDefault="00000000">
      <w:pPr>
        <w:pStyle w:val="Ttulo1"/>
        <w:numPr>
          <w:ilvl w:val="1"/>
          <w:numId w:val="4"/>
        </w:numPr>
        <w:tabs>
          <w:tab w:val="left" w:pos="679"/>
        </w:tabs>
        <w:ind w:left="679" w:hanging="417"/>
        <w:jc w:val="both"/>
      </w:pPr>
      <w:r>
        <w:t>¿Cuál</w:t>
      </w:r>
      <w:r>
        <w:rPr>
          <w:spacing w:val="-12"/>
        </w:rPr>
        <w:t xml:space="preserve"> </w:t>
      </w:r>
      <w:r>
        <w:t>es</w:t>
      </w:r>
      <w:r>
        <w:rPr>
          <w:spacing w:val="-11"/>
        </w:rPr>
        <w:t xml:space="preserve"> </w:t>
      </w:r>
      <w:r>
        <w:t>la</w:t>
      </w:r>
      <w:r>
        <w:rPr>
          <w:spacing w:val="-12"/>
        </w:rPr>
        <w:t xml:space="preserve"> </w:t>
      </w:r>
      <w:r>
        <w:t>cifra</w:t>
      </w:r>
      <w:r>
        <w:rPr>
          <w:spacing w:val="-12"/>
        </w:rPr>
        <w:t xml:space="preserve"> </w:t>
      </w:r>
      <w:r>
        <w:t>de</w:t>
      </w:r>
      <w:r>
        <w:rPr>
          <w:spacing w:val="-10"/>
        </w:rPr>
        <w:t xml:space="preserve"> </w:t>
      </w:r>
      <w:r>
        <w:t>capacidad</w:t>
      </w:r>
      <w:r>
        <w:rPr>
          <w:spacing w:val="-11"/>
        </w:rPr>
        <w:t xml:space="preserve"> </w:t>
      </w:r>
      <w:r>
        <w:t>instalada</w:t>
      </w:r>
      <w:r>
        <w:rPr>
          <w:spacing w:val="-8"/>
        </w:rPr>
        <w:t xml:space="preserve"> </w:t>
      </w:r>
      <w:r>
        <w:t>de</w:t>
      </w:r>
      <w:r>
        <w:rPr>
          <w:spacing w:val="-12"/>
        </w:rPr>
        <w:t xml:space="preserve"> </w:t>
      </w:r>
      <w:r>
        <w:t>FNCER</w:t>
      </w:r>
      <w:r>
        <w:rPr>
          <w:spacing w:val="-9"/>
        </w:rPr>
        <w:t xml:space="preserve"> </w:t>
      </w:r>
      <w:r>
        <w:t>añadida</w:t>
      </w:r>
      <w:r>
        <w:rPr>
          <w:spacing w:val="-10"/>
        </w:rPr>
        <w:t xml:space="preserve"> </w:t>
      </w:r>
      <w:r>
        <w:t>en</w:t>
      </w:r>
      <w:r>
        <w:rPr>
          <w:spacing w:val="-10"/>
        </w:rPr>
        <w:t xml:space="preserve"> </w:t>
      </w:r>
      <w:r>
        <w:t>el</w:t>
      </w:r>
      <w:r>
        <w:rPr>
          <w:spacing w:val="-10"/>
        </w:rPr>
        <w:t xml:space="preserve"> </w:t>
      </w:r>
      <w:r>
        <w:t>Gobierno</w:t>
      </w:r>
      <w:r>
        <w:rPr>
          <w:spacing w:val="-11"/>
        </w:rPr>
        <w:t xml:space="preserve"> </w:t>
      </w:r>
      <w:r>
        <w:t>del</w:t>
      </w:r>
      <w:r>
        <w:rPr>
          <w:spacing w:val="-9"/>
        </w:rPr>
        <w:t xml:space="preserve"> </w:t>
      </w:r>
      <w:r>
        <w:rPr>
          <w:spacing w:val="-2"/>
        </w:rPr>
        <w:t>Cambio?</w:t>
      </w:r>
    </w:p>
    <w:p w14:paraId="033C1680" w14:textId="0A6F996A" w:rsidR="004D665A" w:rsidRDefault="00000000">
      <w:pPr>
        <w:pStyle w:val="Textoindependiente"/>
        <w:spacing w:before="204" w:line="256" w:lineRule="auto"/>
        <w:ind w:left="262" w:right="399"/>
        <w:jc w:val="both"/>
      </w:pPr>
      <w:r>
        <w:t>El</w:t>
      </w:r>
      <w:r>
        <w:rPr>
          <w:spacing w:val="-2"/>
        </w:rPr>
        <w:t xml:space="preserve"> </w:t>
      </w:r>
      <w:r>
        <w:t>Gobierno</w:t>
      </w:r>
      <w:r>
        <w:rPr>
          <w:spacing w:val="-5"/>
        </w:rPr>
        <w:t xml:space="preserve"> </w:t>
      </w:r>
      <w:r>
        <w:t>del</w:t>
      </w:r>
      <w:r>
        <w:rPr>
          <w:spacing w:val="-3"/>
        </w:rPr>
        <w:t xml:space="preserve"> </w:t>
      </w:r>
      <w:r>
        <w:t>Cambio</w:t>
      </w:r>
      <w:r>
        <w:rPr>
          <w:spacing w:val="-4"/>
        </w:rPr>
        <w:t xml:space="preserve"> </w:t>
      </w:r>
      <w:r>
        <w:t>ha</w:t>
      </w:r>
      <w:r>
        <w:rPr>
          <w:spacing w:val="-3"/>
        </w:rPr>
        <w:t xml:space="preserve"> </w:t>
      </w:r>
      <w:r>
        <w:t>multiplicado</w:t>
      </w:r>
      <w:r>
        <w:rPr>
          <w:spacing w:val="-5"/>
        </w:rPr>
        <w:t xml:space="preserve"> </w:t>
      </w:r>
      <w:r w:rsidR="001B1C4F">
        <w:t>casi por 15</w:t>
      </w:r>
      <w:r>
        <w:rPr>
          <w:spacing w:val="-4"/>
        </w:rPr>
        <w:t xml:space="preserve"> </w:t>
      </w:r>
      <w:r>
        <w:t>la</w:t>
      </w:r>
      <w:r>
        <w:rPr>
          <w:spacing w:val="-5"/>
        </w:rPr>
        <w:t xml:space="preserve"> </w:t>
      </w:r>
      <w:r>
        <w:t>capacidad</w:t>
      </w:r>
      <w:r>
        <w:rPr>
          <w:spacing w:val="-2"/>
        </w:rPr>
        <w:t xml:space="preserve"> </w:t>
      </w:r>
      <w:r>
        <w:t>de</w:t>
      </w:r>
      <w:r>
        <w:rPr>
          <w:spacing w:val="-2"/>
        </w:rPr>
        <w:t xml:space="preserve"> </w:t>
      </w:r>
      <w:r>
        <w:t>energías</w:t>
      </w:r>
      <w:r>
        <w:rPr>
          <w:spacing w:val="-3"/>
        </w:rPr>
        <w:t xml:space="preserve"> </w:t>
      </w:r>
      <w:r>
        <w:t>limpias</w:t>
      </w:r>
      <w:r>
        <w:rPr>
          <w:spacing w:val="-3"/>
        </w:rPr>
        <w:t xml:space="preserve"> </w:t>
      </w:r>
      <w:r>
        <w:t>en</w:t>
      </w:r>
      <w:r>
        <w:rPr>
          <w:spacing w:val="-2"/>
        </w:rPr>
        <w:t xml:space="preserve"> </w:t>
      </w:r>
      <w:r>
        <w:t>el</w:t>
      </w:r>
      <w:r>
        <w:rPr>
          <w:spacing w:val="-5"/>
        </w:rPr>
        <w:t xml:space="preserve"> </w:t>
      </w:r>
      <w:r>
        <w:t>país y lo ha logrado a través del Plan 6GW Plus.</w:t>
      </w:r>
    </w:p>
    <w:p w14:paraId="3337D470" w14:textId="77777777" w:rsidR="004D665A" w:rsidRDefault="00000000">
      <w:pPr>
        <w:pStyle w:val="Textoindependiente"/>
        <w:spacing w:before="165" w:line="276" w:lineRule="auto"/>
        <w:ind w:left="262" w:right="257"/>
        <w:jc w:val="both"/>
      </w:pPr>
      <w:r>
        <w:t>El</w:t>
      </w:r>
      <w:r>
        <w:rPr>
          <w:spacing w:val="-14"/>
        </w:rPr>
        <w:t xml:space="preserve"> </w:t>
      </w:r>
      <w:r>
        <w:t>Plan</w:t>
      </w:r>
      <w:r>
        <w:rPr>
          <w:spacing w:val="-14"/>
        </w:rPr>
        <w:t xml:space="preserve"> </w:t>
      </w:r>
      <w:r>
        <w:t>6GW</w:t>
      </w:r>
      <w:r>
        <w:rPr>
          <w:spacing w:val="-13"/>
        </w:rPr>
        <w:t xml:space="preserve"> </w:t>
      </w:r>
      <w:r>
        <w:t>Plus</w:t>
      </w:r>
      <w:r>
        <w:rPr>
          <w:spacing w:val="-14"/>
        </w:rPr>
        <w:t xml:space="preserve"> </w:t>
      </w:r>
      <w:r>
        <w:t>es</w:t>
      </w:r>
      <w:r>
        <w:rPr>
          <w:spacing w:val="-13"/>
        </w:rPr>
        <w:t xml:space="preserve"> </w:t>
      </w:r>
      <w:r>
        <w:t>una</w:t>
      </w:r>
      <w:r>
        <w:rPr>
          <w:spacing w:val="-14"/>
        </w:rPr>
        <w:t xml:space="preserve"> </w:t>
      </w:r>
      <w:r>
        <w:t>iniciativa</w:t>
      </w:r>
      <w:r>
        <w:rPr>
          <w:spacing w:val="-13"/>
        </w:rPr>
        <w:t xml:space="preserve"> </w:t>
      </w:r>
      <w:r>
        <w:t>del</w:t>
      </w:r>
      <w:r>
        <w:rPr>
          <w:spacing w:val="-14"/>
        </w:rPr>
        <w:t xml:space="preserve"> </w:t>
      </w:r>
      <w:r>
        <w:t>Gobierno</w:t>
      </w:r>
      <w:r>
        <w:rPr>
          <w:spacing w:val="-14"/>
        </w:rPr>
        <w:t xml:space="preserve"> </w:t>
      </w:r>
      <w:r>
        <w:t>del</w:t>
      </w:r>
      <w:r>
        <w:rPr>
          <w:spacing w:val="-13"/>
        </w:rPr>
        <w:t xml:space="preserve"> </w:t>
      </w:r>
      <w:r>
        <w:t>Cambio</w:t>
      </w:r>
      <w:r>
        <w:rPr>
          <w:spacing w:val="-14"/>
        </w:rPr>
        <w:t xml:space="preserve"> </w:t>
      </w:r>
      <w:r>
        <w:t>que</w:t>
      </w:r>
      <w:r>
        <w:rPr>
          <w:spacing w:val="-13"/>
        </w:rPr>
        <w:t xml:space="preserve"> </w:t>
      </w:r>
      <w:r>
        <w:t>busca</w:t>
      </w:r>
      <w:r>
        <w:rPr>
          <w:spacing w:val="-14"/>
        </w:rPr>
        <w:t xml:space="preserve"> </w:t>
      </w:r>
      <w:r>
        <w:t>lograr</w:t>
      </w:r>
      <w:r>
        <w:rPr>
          <w:spacing w:val="-13"/>
        </w:rPr>
        <w:t xml:space="preserve"> </w:t>
      </w:r>
      <w:r>
        <w:t>la</w:t>
      </w:r>
      <w:r>
        <w:rPr>
          <w:spacing w:val="-14"/>
        </w:rPr>
        <w:t xml:space="preserve"> </w:t>
      </w:r>
      <w:r>
        <w:t>incorporación de al menos 6 GW de capacidad instalada a partir de energías limpias (Solar, Eólica y PCH) al sistema eléctrico del país, desde agosto de 2022 a agosto de 2026, para acelerar la transición energética.</w:t>
      </w:r>
    </w:p>
    <w:p w14:paraId="7FDD9F68" w14:textId="7D5BE10C" w:rsidR="004D665A" w:rsidRDefault="00000000">
      <w:pPr>
        <w:pStyle w:val="Textoindependiente"/>
        <w:spacing w:before="160" w:line="276" w:lineRule="auto"/>
        <w:ind w:left="262" w:right="253"/>
        <w:jc w:val="both"/>
      </w:pPr>
      <w:r>
        <w:t xml:space="preserve">Actualmente, Colombia cuenta con una capacidad de generación de </w:t>
      </w:r>
      <w:r w:rsidR="001B1C4F" w:rsidRPr="007736DD">
        <w:rPr>
          <w:highlight w:val="yellow"/>
        </w:rPr>
        <w:t>4374.98</w:t>
      </w:r>
      <w:r w:rsidR="001B1C4F">
        <w:t xml:space="preserve"> </w:t>
      </w:r>
      <w:r>
        <w:t>MW en proyectos</w:t>
      </w:r>
      <w:r>
        <w:rPr>
          <w:spacing w:val="-4"/>
        </w:rPr>
        <w:t xml:space="preserve"> </w:t>
      </w:r>
      <w:r>
        <w:t>de</w:t>
      </w:r>
      <w:r>
        <w:rPr>
          <w:spacing w:val="-4"/>
        </w:rPr>
        <w:t xml:space="preserve"> </w:t>
      </w:r>
      <w:r>
        <w:t>energías</w:t>
      </w:r>
      <w:r>
        <w:rPr>
          <w:spacing w:val="-4"/>
        </w:rPr>
        <w:t xml:space="preserve"> </w:t>
      </w:r>
      <w:r>
        <w:t>limpias</w:t>
      </w:r>
      <w:r>
        <w:rPr>
          <w:spacing w:val="-4"/>
        </w:rPr>
        <w:t xml:space="preserve"> </w:t>
      </w:r>
      <w:r>
        <w:t>en</w:t>
      </w:r>
      <w:r>
        <w:rPr>
          <w:spacing w:val="-3"/>
        </w:rPr>
        <w:t xml:space="preserve"> </w:t>
      </w:r>
      <w:r>
        <w:t>operación</w:t>
      </w:r>
      <w:r>
        <w:rPr>
          <w:spacing w:val="-3"/>
        </w:rPr>
        <w:t xml:space="preserve"> </w:t>
      </w:r>
      <w:r>
        <w:t>y</w:t>
      </w:r>
      <w:r>
        <w:rPr>
          <w:spacing w:val="-4"/>
        </w:rPr>
        <w:t xml:space="preserve"> </w:t>
      </w:r>
      <w:r>
        <w:t>en</w:t>
      </w:r>
      <w:r>
        <w:rPr>
          <w:spacing w:val="-4"/>
        </w:rPr>
        <w:t xml:space="preserve"> </w:t>
      </w:r>
      <w:r>
        <w:t>pruebas,</w:t>
      </w:r>
      <w:r>
        <w:rPr>
          <w:spacing w:val="-4"/>
        </w:rPr>
        <w:t xml:space="preserve"> </w:t>
      </w:r>
      <w:r>
        <w:t>correspondiendo</w:t>
      </w:r>
      <w:r>
        <w:rPr>
          <w:spacing w:val="-3"/>
        </w:rPr>
        <w:t xml:space="preserve"> </w:t>
      </w:r>
      <w:r>
        <w:t xml:space="preserve">al </w:t>
      </w:r>
      <w:r w:rsidRPr="007736DD">
        <w:rPr>
          <w:highlight w:val="yellow"/>
        </w:rPr>
        <w:t>1</w:t>
      </w:r>
      <w:r w:rsidR="00CE222C" w:rsidRPr="007736DD">
        <w:rPr>
          <w:highlight w:val="yellow"/>
        </w:rPr>
        <w:t>8,</w:t>
      </w:r>
      <w:r w:rsidR="001B1C4F" w:rsidRPr="007736DD">
        <w:rPr>
          <w:highlight w:val="yellow"/>
        </w:rPr>
        <w:t>38</w:t>
      </w:r>
      <w:r w:rsidRPr="007736DD">
        <w:rPr>
          <w:highlight w:val="yellow"/>
        </w:rPr>
        <w:t>%</w:t>
      </w:r>
      <w:r>
        <w:rPr>
          <w:spacing w:val="-4"/>
        </w:rPr>
        <w:t xml:space="preserve"> </w:t>
      </w:r>
      <w:r>
        <w:t>de</w:t>
      </w:r>
      <w:r>
        <w:rPr>
          <w:spacing w:val="-3"/>
        </w:rPr>
        <w:t xml:space="preserve"> </w:t>
      </w:r>
      <w:r>
        <w:t>la matriz</w:t>
      </w:r>
      <w:r>
        <w:rPr>
          <w:spacing w:val="-14"/>
        </w:rPr>
        <w:t xml:space="preserve"> </w:t>
      </w:r>
      <w:r>
        <w:t>de</w:t>
      </w:r>
      <w:r>
        <w:rPr>
          <w:spacing w:val="-14"/>
        </w:rPr>
        <w:t xml:space="preserve"> </w:t>
      </w:r>
      <w:r>
        <w:t>generación</w:t>
      </w:r>
      <w:r>
        <w:rPr>
          <w:spacing w:val="-13"/>
        </w:rPr>
        <w:t xml:space="preserve"> </w:t>
      </w:r>
      <w:r>
        <w:t>del</w:t>
      </w:r>
      <w:r>
        <w:rPr>
          <w:spacing w:val="-14"/>
        </w:rPr>
        <w:t xml:space="preserve"> </w:t>
      </w:r>
      <w:r w:rsidR="00CE222C">
        <w:t>sistema interconectado nacional</w:t>
      </w:r>
      <w:r>
        <w:t>.</w:t>
      </w:r>
      <w:r>
        <w:rPr>
          <w:spacing w:val="-13"/>
        </w:rPr>
        <w:t xml:space="preserve"> </w:t>
      </w:r>
      <w:r>
        <w:t>En</w:t>
      </w:r>
      <w:r>
        <w:rPr>
          <w:spacing w:val="-14"/>
        </w:rPr>
        <w:t xml:space="preserve"> </w:t>
      </w:r>
      <w:r>
        <w:t>2022</w:t>
      </w:r>
      <w:r>
        <w:rPr>
          <w:spacing w:val="-13"/>
        </w:rPr>
        <w:t xml:space="preserve"> </w:t>
      </w:r>
      <w:r>
        <w:t>la</w:t>
      </w:r>
      <w:r>
        <w:rPr>
          <w:spacing w:val="-14"/>
        </w:rPr>
        <w:t xml:space="preserve"> </w:t>
      </w:r>
      <w:r>
        <w:t>participación</w:t>
      </w:r>
      <w:r>
        <w:rPr>
          <w:spacing w:val="-12"/>
        </w:rPr>
        <w:t xml:space="preserve"> </w:t>
      </w:r>
      <w:r>
        <w:t>de</w:t>
      </w:r>
      <w:r>
        <w:rPr>
          <w:spacing w:val="-13"/>
        </w:rPr>
        <w:t xml:space="preserve"> </w:t>
      </w:r>
      <w:r>
        <w:t>energías</w:t>
      </w:r>
      <w:r>
        <w:rPr>
          <w:spacing w:val="-14"/>
        </w:rPr>
        <w:t xml:space="preserve"> </w:t>
      </w:r>
      <w:r w:rsidRPr="007736DD">
        <w:rPr>
          <w:highlight w:val="yellow"/>
        </w:rPr>
        <w:t>limpias</w:t>
      </w:r>
      <w:r w:rsidRPr="007736DD">
        <w:rPr>
          <w:spacing w:val="-14"/>
          <w:highlight w:val="yellow"/>
        </w:rPr>
        <w:t xml:space="preserve"> </w:t>
      </w:r>
      <w:r w:rsidRPr="007736DD">
        <w:rPr>
          <w:highlight w:val="yellow"/>
        </w:rPr>
        <w:t>era</w:t>
      </w:r>
      <w:r w:rsidRPr="007736DD">
        <w:rPr>
          <w:spacing w:val="-13"/>
          <w:highlight w:val="yellow"/>
        </w:rPr>
        <w:t xml:space="preserve"> </w:t>
      </w:r>
      <w:r w:rsidR="00EF7CD7" w:rsidRPr="007736DD">
        <w:rPr>
          <w:highlight w:val="yellow"/>
        </w:rPr>
        <w:t>menos del</w:t>
      </w:r>
      <w:r>
        <w:rPr>
          <w:spacing w:val="-13"/>
        </w:rPr>
        <w:t xml:space="preserve"> </w:t>
      </w:r>
      <w:r w:rsidRPr="007736DD">
        <w:rPr>
          <w:highlight w:val="yellow"/>
        </w:rPr>
        <w:t>2,0%.</w:t>
      </w:r>
    </w:p>
    <w:p w14:paraId="74395E00" w14:textId="220CFCA5" w:rsidR="004D665A" w:rsidRDefault="00000000">
      <w:pPr>
        <w:pStyle w:val="Textoindependiente"/>
        <w:spacing w:before="160" w:line="276" w:lineRule="auto"/>
        <w:ind w:left="262" w:right="257"/>
        <w:jc w:val="both"/>
      </w:pPr>
      <w:r>
        <w:rPr>
          <w:spacing w:val="-2"/>
        </w:rPr>
        <w:t>En</w:t>
      </w:r>
      <w:r>
        <w:rPr>
          <w:spacing w:val="-5"/>
        </w:rPr>
        <w:t xml:space="preserve"> </w:t>
      </w:r>
      <w:r>
        <w:rPr>
          <w:spacing w:val="-2"/>
        </w:rPr>
        <w:t>este</w:t>
      </w:r>
      <w:r>
        <w:rPr>
          <w:spacing w:val="-5"/>
        </w:rPr>
        <w:t xml:space="preserve"> </w:t>
      </w:r>
      <w:r>
        <w:rPr>
          <w:spacing w:val="-2"/>
        </w:rPr>
        <w:t>sentido,</w:t>
      </w:r>
      <w:r>
        <w:rPr>
          <w:spacing w:val="-5"/>
        </w:rPr>
        <w:t xml:space="preserve"> </w:t>
      </w:r>
      <w:r>
        <w:rPr>
          <w:spacing w:val="-2"/>
        </w:rPr>
        <w:t>la</w:t>
      </w:r>
      <w:r>
        <w:rPr>
          <w:spacing w:val="-6"/>
        </w:rPr>
        <w:t xml:space="preserve"> </w:t>
      </w:r>
      <w:r>
        <w:rPr>
          <w:spacing w:val="-2"/>
        </w:rPr>
        <w:t>matriz</w:t>
      </w:r>
      <w:r>
        <w:rPr>
          <w:spacing w:val="-8"/>
        </w:rPr>
        <w:t xml:space="preserve"> </w:t>
      </w:r>
      <w:r>
        <w:rPr>
          <w:spacing w:val="-2"/>
        </w:rPr>
        <w:t>de</w:t>
      </w:r>
      <w:r>
        <w:rPr>
          <w:spacing w:val="-5"/>
        </w:rPr>
        <w:t xml:space="preserve"> </w:t>
      </w:r>
      <w:r>
        <w:rPr>
          <w:spacing w:val="-2"/>
        </w:rPr>
        <w:t>generación</w:t>
      </w:r>
      <w:r>
        <w:rPr>
          <w:spacing w:val="-4"/>
        </w:rPr>
        <w:t xml:space="preserve"> </w:t>
      </w:r>
      <w:r>
        <w:rPr>
          <w:spacing w:val="-2"/>
        </w:rPr>
        <w:t>de</w:t>
      </w:r>
      <w:r>
        <w:rPr>
          <w:spacing w:val="-5"/>
        </w:rPr>
        <w:t xml:space="preserve"> </w:t>
      </w:r>
      <w:r>
        <w:rPr>
          <w:spacing w:val="-2"/>
        </w:rPr>
        <w:t>energía</w:t>
      </w:r>
      <w:r>
        <w:rPr>
          <w:spacing w:val="-6"/>
        </w:rPr>
        <w:t xml:space="preserve"> </w:t>
      </w:r>
      <w:r>
        <w:rPr>
          <w:spacing w:val="-2"/>
        </w:rPr>
        <w:t>eléctrica</w:t>
      </w:r>
      <w:r>
        <w:rPr>
          <w:spacing w:val="-4"/>
        </w:rPr>
        <w:t xml:space="preserve"> </w:t>
      </w:r>
      <w:r>
        <w:rPr>
          <w:spacing w:val="-2"/>
        </w:rPr>
        <w:t>se</w:t>
      </w:r>
      <w:r>
        <w:rPr>
          <w:spacing w:val="-3"/>
        </w:rPr>
        <w:t xml:space="preserve"> </w:t>
      </w:r>
      <w:r>
        <w:rPr>
          <w:spacing w:val="-2"/>
        </w:rPr>
        <w:t>compone</w:t>
      </w:r>
      <w:r>
        <w:rPr>
          <w:spacing w:val="-5"/>
        </w:rPr>
        <w:t xml:space="preserve"> </w:t>
      </w:r>
      <w:r>
        <w:rPr>
          <w:spacing w:val="-2"/>
        </w:rPr>
        <w:t>de:</w:t>
      </w:r>
      <w:r>
        <w:rPr>
          <w:spacing w:val="-5"/>
        </w:rPr>
        <w:t xml:space="preserve"> </w:t>
      </w:r>
      <w:r w:rsidRPr="007736DD">
        <w:rPr>
          <w:spacing w:val="-2"/>
          <w:highlight w:val="yellow"/>
        </w:rPr>
        <w:t>1</w:t>
      </w:r>
      <w:r w:rsidR="000203C2" w:rsidRPr="007736DD">
        <w:rPr>
          <w:spacing w:val="-2"/>
          <w:highlight w:val="yellow"/>
        </w:rPr>
        <w:t>8,38</w:t>
      </w:r>
      <w:r w:rsidRPr="007736DD">
        <w:rPr>
          <w:spacing w:val="-2"/>
          <w:highlight w:val="yellow"/>
        </w:rPr>
        <w:t>%</w:t>
      </w:r>
      <w:r w:rsidR="000203C2">
        <w:rPr>
          <w:spacing w:val="-2"/>
        </w:rPr>
        <w:t xml:space="preserve"> de</w:t>
      </w:r>
      <w:r>
        <w:rPr>
          <w:spacing w:val="-5"/>
        </w:rPr>
        <w:t xml:space="preserve"> </w:t>
      </w:r>
      <w:r w:rsidR="000203C2">
        <w:rPr>
          <w:spacing w:val="-5"/>
        </w:rPr>
        <w:t>FNCER</w:t>
      </w:r>
      <w:r>
        <w:t>;</w:t>
      </w:r>
      <w:r>
        <w:rPr>
          <w:spacing w:val="-1"/>
        </w:rPr>
        <w:t xml:space="preserve"> </w:t>
      </w:r>
      <w:r w:rsidRPr="007736DD">
        <w:rPr>
          <w:highlight w:val="yellow"/>
        </w:rPr>
        <w:t>26,</w:t>
      </w:r>
      <w:r w:rsidR="000203C2" w:rsidRPr="007736DD">
        <w:rPr>
          <w:highlight w:val="yellow"/>
        </w:rPr>
        <w:t>12</w:t>
      </w:r>
      <w:r w:rsidRPr="007736DD">
        <w:rPr>
          <w:highlight w:val="yellow"/>
        </w:rPr>
        <w:t>%</w:t>
      </w:r>
      <w:r>
        <w:rPr>
          <w:spacing w:val="-1"/>
        </w:rPr>
        <w:t xml:space="preserve"> </w:t>
      </w:r>
      <w:r>
        <w:t>Térmica</w:t>
      </w:r>
      <w:r>
        <w:rPr>
          <w:spacing w:val="-2"/>
        </w:rPr>
        <w:t xml:space="preserve"> </w:t>
      </w:r>
      <w:r w:rsidRPr="007736DD">
        <w:rPr>
          <w:highlight w:val="yellow"/>
        </w:rPr>
        <w:t>y 5</w:t>
      </w:r>
      <w:r w:rsidR="000203C2" w:rsidRPr="007736DD">
        <w:rPr>
          <w:highlight w:val="yellow"/>
        </w:rPr>
        <w:t>5,5</w:t>
      </w:r>
      <w:r w:rsidRPr="007736DD">
        <w:rPr>
          <w:highlight w:val="yellow"/>
        </w:rPr>
        <w:t>%</w:t>
      </w:r>
      <w:r>
        <w:t xml:space="preserve"> Hídrica. Así las</w:t>
      </w:r>
      <w:r>
        <w:rPr>
          <w:spacing w:val="-2"/>
        </w:rPr>
        <w:t xml:space="preserve"> </w:t>
      </w:r>
      <w:r>
        <w:t>cosas, si se suma la</w:t>
      </w:r>
      <w:r>
        <w:rPr>
          <w:spacing w:val="-2"/>
        </w:rPr>
        <w:t xml:space="preserve"> </w:t>
      </w:r>
      <w:r>
        <w:t>energía solar,</w:t>
      </w:r>
      <w:r>
        <w:rPr>
          <w:spacing w:val="-1"/>
        </w:rPr>
        <w:t xml:space="preserve"> </w:t>
      </w:r>
      <w:r>
        <w:t>eólica</w:t>
      </w:r>
      <w:r>
        <w:rPr>
          <w:spacing w:val="-2"/>
        </w:rPr>
        <w:t xml:space="preserve"> </w:t>
      </w:r>
      <w:r>
        <w:t xml:space="preserve">y la hidráulica se tendría que el </w:t>
      </w:r>
      <w:r w:rsidRPr="007736DD">
        <w:rPr>
          <w:highlight w:val="yellow"/>
        </w:rPr>
        <w:t>73,</w:t>
      </w:r>
      <w:r w:rsidR="000203C2" w:rsidRPr="007736DD">
        <w:rPr>
          <w:highlight w:val="yellow"/>
        </w:rPr>
        <w:t>88</w:t>
      </w:r>
      <w:r w:rsidRPr="007736DD">
        <w:rPr>
          <w:highlight w:val="yellow"/>
        </w:rPr>
        <w:t>% de</w:t>
      </w:r>
      <w:r>
        <w:t xml:space="preserve"> la matriz es energía limpia.</w:t>
      </w:r>
    </w:p>
    <w:p w14:paraId="57D824B4" w14:textId="77777777" w:rsidR="004D665A" w:rsidRDefault="00000000">
      <w:pPr>
        <w:pStyle w:val="Textoindependiente"/>
        <w:spacing w:before="161" w:line="276" w:lineRule="auto"/>
        <w:ind w:left="262" w:right="253"/>
        <w:jc w:val="both"/>
      </w:pPr>
      <w:r>
        <w:t>Para el seguimiento al Plan se estableció el Comité Plan 6GW Plus. Se trata de un espacio interinstitucional</w:t>
      </w:r>
      <w:r>
        <w:rPr>
          <w:spacing w:val="-5"/>
        </w:rPr>
        <w:t xml:space="preserve"> </w:t>
      </w:r>
      <w:r>
        <w:t>en</w:t>
      </w:r>
      <w:r>
        <w:rPr>
          <w:spacing w:val="-4"/>
        </w:rPr>
        <w:t xml:space="preserve"> </w:t>
      </w:r>
      <w:r>
        <w:t>el</w:t>
      </w:r>
      <w:r>
        <w:rPr>
          <w:spacing w:val="-4"/>
        </w:rPr>
        <w:t xml:space="preserve"> </w:t>
      </w:r>
      <w:r>
        <w:t>que</w:t>
      </w:r>
      <w:r>
        <w:rPr>
          <w:spacing w:val="-4"/>
        </w:rPr>
        <w:t xml:space="preserve"> </w:t>
      </w:r>
      <w:r>
        <w:t>se</w:t>
      </w:r>
      <w:r>
        <w:rPr>
          <w:spacing w:val="-5"/>
        </w:rPr>
        <w:t xml:space="preserve"> </w:t>
      </w:r>
      <w:r>
        <w:t>busca</w:t>
      </w:r>
      <w:r>
        <w:rPr>
          <w:spacing w:val="-5"/>
        </w:rPr>
        <w:t xml:space="preserve"> </w:t>
      </w:r>
      <w:r>
        <w:t>trabajar</w:t>
      </w:r>
      <w:r>
        <w:rPr>
          <w:spacing w:val="-4"/>
        </w:rPr>
        <w:t xml:space="preserve"> </w:t>
      </w:r>
      <w:r>
        <w:t>de</w:t>
      </w:r>
      <w:r>
        <w:rPr>
          <w:spacing w:val="-7"/>
        </w:rPr>
        <w:t xml:space="preserve"> </w:t>
      </w:r>
      <w:r>
        <w:t>manera</w:t>
      </w:r>
      <w:r>
        <w:rPr>
          <w:spacing w:val="-5"/>
        </w:rPr>
        <w:t xml:space="preserve"> </w:t>
      </w:r>
      <w:r>
        <w:t>coordinada</w:t>
      </w:r>
      <w:r>
        <w:rPr>
          <w:spacing w:val="-5"/>
        </w:rPr>
        <w:t xml:space="preserve"> </w:t>
      </w:r>
      <w:r>
        <w:t>entre</w:t>
      </w:r>
      <w:r>
        <w:rPr>
          <w:spacing w:val="-4"/>
        </w:rPr>
        <w:t xml:space="preserve"> </w:t>
      </w:r>
      <w:r>
        <w:t>actores</w:t>
      </w:r>
      <w:r>
        <w:rPr>
          <w:spacing w:val="-5"/>
        </w:rPr>
        <w:t xml:space="preserve"> </w:t>
      </w:r>
      <w:r>
        <w:t>clave</w:t>
      </w:r>
      <w:r>
        <w:rPr>
          <w:spacing w:val="-5"/>
        </w:rPr>
        <w:t xml:space="preserve"> </w:t>
      </w:r>
      <w:r>
        <w:t>del sector como: el</w:t>
      </w:r>
      <w:r>
        <w:rPr>
          <w:spacing w:val="-2"/>
        </w:rPr>
        <w:t xml:space="preserve"> </w:t>
      </w:r>
      <w:r>
        <w:t>Ministerio de</w:t>
      </w:r>
      <w:r>
        <w:rPr>
          <w:spacing w:val="-2"/>
        </w:rPr>
        <w:t xml:space="preserve"> </w:t>
      </w:r>
      <w:r>
        <w:t>Minas y</w:t>
      </w:r>
      <w:r>
        <w:rPr>
          <w:spacing w:val="-1"/>
        </w:rPr>
        <w:t xml:space="preserve"> </w:t>
      </w:r>
      <w:r>
        <w:t>Energía,</w:t>
      </w:r>
      <w:r>
        <w:rPr>
          <w:spacing w:val="-3"/>
        </w:rPr>
        <w:t xml:space="preserve"> </w:t>
      </w:r>
      <w:r>
        <w:t>el</w:t>
      </w:r>
      <w:r>
        <w:rPr>
          <w:spacing w:val="-2"/>
        </w:rPr>
        <w:t xml:space="preserve"> </w:t>
      </w:r>
      <w:r>
        <w:t>Ministerio</w:t>
      </w:r>
      <w:r>
        <w:rPr>
          <w:spacing w:val="-2"/>
        </w:rPr>
        <w:t xml:space="preserve"> </w:t>
      </w:r>
      <w:r>
        <w:t>de</w:t>
      </w:r>
      <w:r>
        <w:rPr>
          <w:spacing w:val="-2"/>
        </w:rPr>
        <w:t xml:space="preserve"> </w:t>
      </w:r>
      <w:r>
        <w:t>Ambiente, el Ministerio</w:t>
      </w:r>
      <w:r>
        <w:rPr>
          <w:spacing w:val="-2"/>
        </w:rPr>
        <w:t xml:space="preserve"> </w:t>
      </w:r>
      <w:r>
        <w:t>del Interior, el Ministerio de Defensa, la UPME, la Comisión de Regulación de Energía y Gas - CREG-, el Instituto de Planificación y Promoción de Soluciones Energéticas para las Zonas No</w:t>
      </w:r>
      <w:r>
        <w:rPr>
          <w:spacing w:val="40"/>
        </w:rPr>
        <w:t xml:space="preserve"> </w:t>
      </w:r>
      <w:r>
        <w:t>Interconectadas</w:t>
      </w:r>
      <w:r>
        <w:rPr>
          <w:spacing w:val="40"/>
        </w:rPr>
        <w:t xml:space="preserve"> </w:t>
      </w:r>
      <w:r>
        <w:t>-IPSE-;</w:t>
      </w:r>
      <w:r>
        <w:rPr>
          <w:spacing w:val="40"/>
        </w:rPr>
        <w:t xml:space="preserve"> </w:t>
      </w:r>
      <w:r>
        <w:t>la</w:t>
      </w:r>
      <w:r>
        <w:rPr>
          <w:spacing w:val="40"/>
        </w:rPr>
        <w:t xml:space="preserve"> </w:t>
      </w:r>
      <w:r>
        <w:t>Agencia</w:t>
      </w:r>
      <w:r>
        <w:rPr>
          <w:spacing w:val="40"/>
        </w:rPr>
        <w:t xml:space="preserve"> </w:t>
      </w:r>
      <w:r>
        <w:t>Nacional</w:t>
      </w:r>
      <w:r>
        <w:rPr>
          <w:spacing w:val="40"/>
        </w:rPr>
        <w:t xml:space="preserve"> </w:t>
      </w:r>
      <w:r>
        <w:t>de</w:t>
      </w:r>
      <w:r>
        <w:rPr>
          <w:spacing w:val="40"/>
        </w:rPr>
        <w:t xml:space="preserve"> </w:t>
      </w:r>
      <w:r>
        <w:t>Hidrocarburos</w:t>
      </w:r>
      <w:r>
        <w:rPr>
          <w:spacing w:val="40"/>
        </w:rPr>
        <w:t xml:space="preserve"> </w:t>
      </w:r>
      <w:r>
        <w:t>-ANH-,</w:t>
      </w:r>
      <w:r>
        <w:rPr>
          <w:spacing w:val="40"/>
        </w:rPr>
        <w:t xml:space="preserve"> </w:t>
      </w:r>
      <w:r>
        <w:t>el</w:t>
      </w:r>
      <w:r>
        <w:rPr>
          <w:spacing w:val="40"/>
        </w:rPr>
        <w:t xml:space="preserve"> </w:t>
      </w:r>
      <w:r>
        <w:t>Fondo</w:t>
      </w:r>
      <w:r>
        <w:rPr>
          <w:spacing w:val="40"/>
        </w:rPr>
        <w:t xml:space="preserve"> </w:t>
      </w:r>
      <w:r>
        <w:t>de</w:t>
      </w:r>
    </w:p>
    <w:p w14:paraId="1A04ED3A" w14:textId="77777777" w:rsidR="004D665A" w:rsidRDefault="004D665A">
      <w:pPr>
        <w:pStyle w:val="Textoindependiente"/>
        <w:spacing w:line="276" w:lineRule="auto"/>
        <w:jc w:val="both"/>
        <w:sectPr w:rsidR="004D665A">
          <w:headerReference w:type="default" r:id="rId7"/>
          <w:type w:val="continuous"/>
          <w:pgSz w:w="12240" w:h="15840"/>
          <w:pgMar w:top="1900" w:right="1440" w:bottom="280" w:left="1440" w:header="708" w:footer="0" w:gutter="0"/>
          <w:pgNumType w:start="1"/>
          <w:cols w:space="720"/>
        </w:sectPr>
      </w:pPr>
    </w:p>
    <w:p w14:paraId="4A0D89C2" w14:textId="77777777" w:rsidR="004D665A" w:rsidRDefault="00000000">
      <w:pPr>
        <w:pStyle w:val="Textoindependiente"/>
        <w:spacing w:line="276" w:lineRule="auto"/>
        <w:ind w:left="262" w:right="257"/>
        <w:jc w:val="both"/>
      </w:pPr>
      <w:r>
        <w:lastRenderedPageBreak/>
        <w:t>Energías</w:t>
      </w:r>
      <w:r>
        <w:rPr>
          <w:spacing w:val="-10"/>
        </w:rPr>
        <w:t xml:space="preserve"> </w:t>
      </w:r>
      <w:r>
        <w:t>no</w:t>
      </w:r>
      <w:r>
        <w:rPr>
          <w:spacing w:val="-9"/>
        </w:rPr>
        <w:t xml:space="preserve"> </w:t>
      </w:r>
      <w:r>
        <w:t>Convencionales</w:t>
      </w:r>
      <w:r>
        <w:rPr>
          <w:spacing w:val="-10"/>
        </w:rPr>
        <w:t xml:space="preserve"> </w:t>
      </w:r>
      <w:r>
        <w:t>y</w:t>
      </w:r>
      <w:r>
        <w:rPr>
          <w:spacing w:val="-10"/>
        </w:rPr>
        <w:t xml:space="preserve"> </w:t>
      </w:r>
      <w:r>
        <w:t>Gestión</w:t>
      </w:r>
      <w:r>
        <w:rPr>
          <w:spacing w:val="-8"/>
        </w:rPr>
        <w:t xml:space="preserve"> </w:t>
      </w:r>
      <w:r>
        <w:t>Eficiente</w:t>
      </w:r>
      <w:r>
        <w:rPr>
          <w:spacing w:val="-9"/>
        </w:rPr>
        <w:t xml:space="preserve"> </w:t>
      </w:r>
      <w:r>
        <w:t>de</w:t>
      </w:r>
      <w:r>
        <w:rPr>
          <w:spacing w:val="-12"/>
        </w:rPr>
        <w:t xml:space="preserve"> </w:t>
      </w:r>
      <w:r>
        <w:t>la</w:t>
      </w:r>
      <w:r>
        <w:rPr>
          <w:spacing w:val="-10"/>
        </w:rPr>
        <w:t xml:space="preserve"> </w:t>
      </w:r>
      <w:r>
        <w:t>Energía</w:t>
      </w:r>
      <w:r>
        <w:rPr>
          <w:spacing w:val="-7"/>
        </w:rPr>
        <w:t xml:space="preserve"> </w:t>
      </w:r>
      <w:r>
        <w:t>-FENOGE-,</w:t>
      </w:r>
      <w:r>
        <w:rPr>
          <w:spacing w:val="-12"/>
        </w:rPr>
        <w:t xml:space="preserve"> </w:t>
      </w:r>
      <w:r>
        <w:t>la</w:t>
      </w:r>
      <w:r>
        <w:rPr>
          <w:spacing w:val="-12"/>
        </w:rPr>
        <w:t xml:space="preserve"> </w:t>
      </w:r>
      <w:r>
        <w:t>Agencia</w:t>
      </w:r>
      <w:r>
        <w:rPr>
          <w:spacing w:val="-10"/>
        </w:rPr>
        <w:t xml:space="preserve"> </w:t>
      </w:r>
      <w:r>
        <w:t>Nacional de Licencias Ambientales -ANLA-, la Superintendencia de Servicios y algunas empresas mixtas como ISA y Ecopetrol.</w:t>
      </w:r>
    </w:p>
    <w:p w14:paraId="046AC074" w14:textId="77777777" w:rsidR="004D665A" w:rsidRDefault="004D665A">
      <w:pPr>
        <w:pStyle w:val="Textoindependiente"/>
        <w:spacing w:before="44"/>
      </w:pPr>
    </w:p>
    <w:p w14:paraId="0E65E7FA" w14:textId="77777777" w:rsidR="004D665A" w:rsidRDefault="00000000">
      <w:pPr>
        <w:pStyle w:val="Prrafodelista"/>
        <w:numPr>
          <w:ilvl w:val="1"/>
          <w:numId w:val="4"/>
        </w:numPr>
        <w:tabs>
          <w:tab w:val="left" w:pos="686"/>
        </w:tabs>
        <w:spacing w:before="1"/>
        <w:ind w:left="686" w:hanging="424"/>
        <w:rPr>
          <w:b/>
          <w:sz w:val="24"/>
        </w:rPr>
      </w:pPr>
      <w:r>
        <w:rPr>
          <w:b/>
          <w:sz w:val="24"/>
        </w:rPr>
        <w:t>¿Cuántos</w:t>
      </w:r>
      <w:r>
        <w:rPr>
          <w:b/>
          <w:spacing w:val="-4"/>
          <w:sz w:val="24"/>
        </w:rPr>
        <w:t xml:space="preserve"> </w:t>
      </w:r>
      <w:r>
        <w:rPr>
          <w:b/>
          <w:sz w:val="24"/>
        </w:rPr>
        <w:t>proyectos</w:t>
      </w:r>
      <w:r>
        <w:rPr>
          <w:b/>
          <w:spacing w:val="-3"/>
          <w:sz w:val="24"/>
        </w:rPr>
        <w:t xml:space="preserve"> </w:t>
      </w:r>
      <w:r>
        <w:rPr>
          <w:b/>
          <w:sz w:val="24"/>
        </w:rPr>
        <w:t>nuevos</w:t>
      </w:r>
      <w:r>
        <w:rPr>
          <w:b/>
          <w:spacing w:val="-2"/>
          <w:sz w:val="24"/>
        </w:rPr>
        <w:t xml:space="preserve"> </w:t>
      </w:r>
      <w:r>
        <w:rPr>
          <w:b/>
          <w:sz w:val="24"/>
        </w:rPr>
        <w:t>y</w:t>
      </w:r>
      <w:r>
        <w:rPr>
          <w:b/>
          <w:spacing w:val="-2"/>
          <w:sz w:val="24"/>
        </w:rPr>
        <w:t xml:space="preserve"> </w:t>
      </w:r>
      <w:r>
        <w:rPr>
          <w:b/>
          <w:sz w:val="24"/>
        </w:rPr>
        <w:t>de</w:t>
      </w:r>
      <w:r>
        <w:rPr>
          <w:b/>
          <w:spacing w:val="-3"/>
          <w:sz w:val="24"/>
        </w:rPr>
        <w:t xml:space="preserve"> </w:t>
      </w:r>
      <w:r>
        <w:rPr>
          <w:b/>
          <w:sz w:val="24"/>
        </w:rPr>
        <w:t>qué</w:t>
      </w:r>
      <w:r>
        <w:rPr>
          <w:b/>
          <w:spacing w:val="-3"/>
          <w:sz w:val="24"/>
        </w:rPr>
        <w:t xml:space="preserve"> </w:t>
      </w:r>
      <w:r>
        <w:rPr>
          <w:b/>
          <w:sz w:val="24"/>
        </w:rPr>
        <w:t>tipo?</w:t>
      </w:r>
      <w:r>
        <w:rPr>
          <w:b/>
          <w:spacing w:val="-2"/>
          <w:sz w:val="24"/>
        </w:rPr>
        <w:t xml:space="preserve"> </w:t>
      </w:r>
      <w:r>
        <w:rPr>
          <w:b/>
          <w:sz w:val="24"/>
        </w:rPr>
        <w:t xml:space="preserve">(Plan </w:t>
      </w:r>
      <w:r>
        <w:rPr>
          <w:b/>
          <w:spacing w:val="-2"/>
          <w:sz w:val="24"/>
        </w:rPr>
        <w:t>6GW+)</w:t>
      </w:r>
    </w:p>
    <w:p w14:paraId="76812062" w14:textId="77777777" w:rsidR="004D665A" w:rsidRDefault="004D665A">
      <w:pPr>
        <w:pStyle w:val="Textoindependiente"/>
        <w:spacing w:before="86"/>
        <w:rPr>
          <w:b/>
        </w:rPr>
      </w:pPr>
    </w:p>
    <w:p w14:paraId="52C44324" w14:textId="488DA059" w:rsidR="004D665A" w:rsidRDefault="00000000">
      <w:pPr>
        <w:pStyle w:val="Textoindependiente"/>
        <w:spacing w:line="276" w:lineRule="auto"/>
        <w:ind w:left="262" w:right="256"/>
        <w:jc w:val="both"/>
      </w:pPr>
      <w:r>
        <w:t>Frente</w:t>
      </w:r>
      <w:r>
        <w:rPr>
          <w:spacing w:val="-7"/>
        </w:rPr>
        <w:t xml:space="preserve"> </w:t>
      </w:r>
      <w:r>
        <w:t>a</w:t>
      </w:r>
      <w:r>
        <w:rPr>
          <w:spacing w:val="-7"/>
        </w:rPr>
        <w:t xml:space="preserve"> </w:t>
      </w:r>
      <w:r>
        <w:t>los</w:t>
      </w:r>
      <w:r>
        <w:rPr>
          <w:spacing w:val="-7"/>
        </w:rPr>
        <w:t xml:space="preserve"> </w:t>
      </w:r>
      <w:r>
        <w:t>proyectos,</w:t>
      </w:r>
      <w:r>
        <w:rPr>
          <w:spacing w:val="-7"/>
        </w:rPr>
        <w:t xml:space="preserve"> </w:t>
      </w:r>
      <w:r>
        <w:t>dentro</w:t>
      </w:r>
      <w:r>
        <w:rPr>
          <w:spacing w:val="-7"/>
        </w:rPr>
        <w:t xml:space="preserve"> </w:t>
      </w:r>
      <w:r>
        <w:t>del</w:t>
      </w:r>
      <w:r>
        <w:rPr>
          <w:spacing w:val="-4"/>
        </w:rPr>
        <w:t xml:space="preserve"> </w:t>
      </w:r>
      <w:r>
        <w:t>Plan</w:t>
      </w:r>
      <w:r>
        <w:rPr>
          <w:spacing w:val="-6"/>
        </w:rPr>
        <w:t xml:space="preserve"> </w:t>
      </w:r>
      <w:r>
        <w:t>6GW</w:t>
      </w:r>
      <w:r>
        <w:rPr>
          <w:spacing w:val="-7"/>
        </w:rPr>
        <w:t xml:space="preserve"> </w:t>
      </w:r>
      <w:r>
        <w:t>Plus</w:t>
      </w:r>
      <w:r>
        <w:rPr>
          <w:spacing w:val="-10"/>
        </w:rPr>
        <w:t xml:space="preserve"> </w:t>
      </w:r>
      <w:r>
        <w:t>se</w:t>
      </w:r>
      <w:r>
        <w:rPr>
          <w:spacing w:val="-4"/>
        </w:rPr>
        <w:t xml:space="preserve"> </w:t>
      </w:r>
      <w:r>
        <w:t>identifican</w:t>
      </w:r>
      <w:r>
        <w:rPr>
          <w:spacing w:val="-6"/>
        </w:rPr>
        <w:t xml:space="preserve"> </w:t>
      </w:r>
      <w:r>
        <w:t>106</w:t>
      </w:r>
      <w:r>
        <w:rPr>
          <w:spacing w:val="-9"/>
        </w:rPr>
        <w:t xml:space="preserve"> </w:t>
      </w:r>
      <w:r>
        <w:t>proyectos</w:t>
      </w:r>
      <w:r>
        <w:rPr>
          <w:spacing w:val="-4"/>
        </w:rPr>
        <w:t xml:space="preserve"> </w:t>
      </w:r>
      <w:r>
        <w:t>en</w:t>
      </w:r>
      <w:r>
        <w:rPr>
          <w:spacing w:val="-6"/>
        </w:rPr>
        <w:t xml:space="preserve"> </w:t>
      </w:r>
      <w:r>
        <w:t>operación y</w:t>
      </w:r>
      <w:r>
        <w:rPr>
          <w:spacing w:val="-1"/>
        </w:rPr>
        <w:t xml:space="preserve"> </w:t>
      </w:r>
      <w:r>
        <w:t>prueba de Generación</w:t>
      </w:r>
      <w:r>
        <w:rPr>
          <w:spacing w:val="-4"/>
        </w:rPr>
        <w:t xml:space="preserve"> </w:t>
      </w:r>
      <w:r>
        <w:t>Centralizada que inyectan un total</w:t>
      </w:r>
      <w:r>
        <w:rPr>
          <w:spacing w:val="-2"/>
        </w:rPr>
        <w:t xml:space="preserve"> </w:t>
      </w:r>
      <w:r>
        <w:t xml:space="preserve">de </w:t>
      </w:r>
      <w:r w:rsidRPr="003F3242">
        <w:rPr>
          <w:highlight w:val="yellow"/>
        </w:rPr>
        <w:t>3.029,</w:t>
      </w:r>
      <w:r w:rsidR="00EE3021" w:rsidRPr="003F3242">
        <w:rPr>
          <w:highlight w:val="yellow"/>
        </w:rPr>
        <w:t>30</w:t>
      </w:r>
      <w:r>
        <w:rPr>
          <w:spacing w:val="-1"/>
        </w:rPr>
        <w:t xml:space="preserve"> </w:t>
      </w:r>
      <w:r>
        <w:t>MW al sistema.</w:t>
      </w:r>
      <w:r>
        <w:rPr>
          <w:spacing w:val="-2"/>
        </w:rPr>
        <w:t xml:space="preserve"> </w:t>
      </w:r>
      <w:r>
        <w:t>En la</w:t>
      </w:r>
      <w:r>
        <w:rPr>
          <w:spacing w:val="-2"/>
        </w:rPr>
        <w:t xml:space="preserve"> </w:t>
      </w:r>
      <w:r>
        <w:t>tabla,</w:t>
      </w:r>
      <w:r>
        <w:rPr>
          <w:spacing w:val="-1"/>
        </w:rPr>
        <w:t xml:space="preserve"> </w:t>
      </w:r>
      <w:r>
        <w:t>a</w:t>
      </w:r>
      <w:r>
        <w:rPr>
          <w:spacing w:val="-4"/>
        </w:rPr>
        <w:t xml:space="preserve"> </w:t>
      </w:r>
      <w:r>
        <w:t>continuación,</w:t>
      </w:r>
      <w:r>
        <w:rPr>
          <w:spacing w:val="-6"/>
        </w:rPr>
        <w:t xml:space="preserve"> </w:t>
      </w:r>
      <w:r>
        <w:t>se</w:t>
      </w:r>
      <w:r>
        <w:rPr>
          <w:spacing w:val="-1"/>
        </w:rPr>
        <w:t xml:space="preserve"> </w:t>
      </w:r>
      <w:r>
        <w:t>desagrega</w:t>
      </w:r>
      <w:r>
        <w:rPr>
          <w:spacing w:val="-2"/>
        </w:rPr>
        <w:t xml:space="preserve"> </w:t>
      </w:r>
      <w:r>
        <w:t>el</w:t>
      </w:r>
      <w:r>
        <w:rPr>
          <w:spacing w:val="-4"/>
        </w:rPr>
        <w:t xml:space="preserve"> </w:t>
      </w:r>
      <w:r>
        <w:t>tipo</w:t>
      </w:r>
      <w:r>
        <w:rPr>
          <w:spacing w:val="-3"/>
        </w:rPr>
        <w:t xml:space="preserve"> </w:t>
      </w:r>
      <w:r>
        <w:t>de</w:t>
      </w:r>
      <w:r>
        <w:rPr>
          <w:spacing w:val="-3"/>
        </w:rPr>
        <w:t xml:space="preserve"> </w:t>
      </w:r>
      <w:r>
        <w:t>proyecto</w:t>
      </w:r>
      <w:r>
        <w:rPr>
          <w:spacing w:val="-1"/>
        </w:rPr>
        <w:t xml:space="preserve"> </w:t>
      </w:r>
      <w:r>
        <w:t>y</w:t>
      </w:r>
      <w:r>
        <w:rPr>
          <w:spacing w:val="-2"/>
        </w:rPr>
        <w:t xml:space="preserve"> </w:t>
      </w:r>
      <w:r>
        <w:t>la</w:t>
      </w:r>
      <w:r>
        <w:rPr>
          <w:spacing w:val="-2"/>
        </w:rPr>
        <w:t xml:space="preserve"> </w:t>
      </w:r>
      <w:r>
        <w:t>capacidad</w:t>
      </w:r>
      <w:r>
        <w:rPr>
          <w:spacing w:val="-3"/>
        </w:rPr>
        <w:t xml:space="preserve"> </w:t>
      </w:r>
      <w:r>
        <w:t>MW</w:t>
      </w:r>
      <w:r>
        <w:rPr>
          <w:spacing w:val="-2"/>
        </w:rPr>
        <w:t xml:space="preserve"> </w:t>
      </w:r>
      <w:r>
        <w:t>en</w:t>
      </w:r>
      <w:r>
        <w:rPr>
          <w:spacing w:val="-3"/>
        </w:rPr>
        <w:t xml:space="preserve"> </w:t>
      </w:r>
      <w:r>
        <w:t>el</w:t>
      </w:r>
      <w:r>
        <w:rPr>
          <w:spacing w:val="-1"/>
        </w:rPr>
        <w:t xml:space="preserve"> </w:t>
      </w:r>
      <w:r>
        <w:t>sistema.</w:t>
      </w:r>
    </w:p>
    <w:p w14:paraId="4E509983" w14:textId="77777777" w:rsidR="004D665A" w:rsidRDefault="004D665A">
      <w:pPr>
        <w:pStyle w:val="Textoindependiente"/>
        <w:spacing w:before="95"/>
        <w:rPr>
          <w:sz w:val="20"/>
        </w:rPr>
      </w:pPr>
    </w:p>
    <w:tbl>
      <w:tblPr>
        <w:tblStyle w:val="Tablaconcuadrcula"/>
        <w:tblW w:w="0" w:type="auto"/>
        <w:jc w:val="center"/>
        <w:tblLook w:val="01E0" w:firstRow="1" w:lastRow="1" w:firstColumn="1" w:lastColumn="1" w:noHBand="0" w:noVBand="0"/>
      </w:tblPr>
      <w:tblGrid>
        <w:gridCol w:w="3747"/>
        <w:gridCol w:w="1737"/>
        <w:gridCol w:w="1119"/>
        <w:gridCol w:w="893"/>
      </w:tblGrid>
      <w:tr w:rsidR="004D665A" w:rsidRPr="00EE3021" w14:paraId="2EE23F4C" w14:textId="77777777" w:rsidTr="00D86384">
        <w:trPr>
          <w:trHeight w:val="624"/>
          <w:jc w:val="center"/>
        </w:trPr>
        <w:tc>
          <w:tcPr>
            <w:tcW w:w="0" w:type="auto"/>
            <w:shd w:val="clear" w:color="auto" w:fill="FFC000"/>
            <w:vAlign w:val="center"/>
          </w:tcPr>
          <w:p w14:paraId="70519C22" w14:textId="673BEF22" w:rsidR="004D665A" w:rsidRPr="00D86384" w:rsidRDefault="00EE3021"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T</w:t>
            </w:r>
            <w:r w:rsidR="00000000" w:rsidRPr="00D86384">
              <w:rPr>
                <w:rFonts w:eastAsia="Times New Roman"/>
                <w:b/>
                <w:bCs/>
                <w:color w:val="000000"/>
                <w:lang w:val="es-MX" w:eastAsia="es-MX"/>
              </w:rPr>
              <w:t>ipo de Proyecto</w:t>
            </w:r>
          </w:p>
        </w:tc>
        <w:tc>
          <w:tcPr>
            <w:tcW w:w="0" w:type="auto"/>
            <w:shd w:val="clear" w:color="auto" w:fill="FFC000"/>
            <w:vAlign w:val="center"/>
          </w:tcPr>
          <w:p w14:paraId="05DFCAED" w14:textId="77777777" w:rsidR="004D665A" w:rsidRPr="00D86384" w:rsidRDefault="00000000"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Capacidad (MW)</w:t>
            </w:r>
          </w:p>
        </w:tc>
        <w:tc>
          <w:tcPr>
            <w:tcW w:w="0" w:type="auto"/>
            <w:shd w:val="clear" w:color="auto" w:fill="FFC000"/>
            <w:vAlign w:val="center"/>
          </w:tcPr>
          <w:p w14:paraId="7578A243" w14:textId="77777777" w:rsidR="004D665A" w:rsidRPr="00D86384" w:rsidRDefault="00000000" w:rsidP="00D86384">
            <w:pPr>
              <w:widowControl/>
              <w:autoSpaceDE/>
              <w:autoSpaceDN/>
              <w:jc w:val="center"/>
              <w:rPr>
                <w:rFonts w:eastAsia="Times New Roman"/>
                <w:b/>
                <w:bCs/>
                <w:color w:val="000000"/>
                <w:lang w:val="es-MX" w:eastAsia="es-MX"/>
              </w:rPr>
            </w:pPr>
            <w:proofErr w:type="spellStart"/>
            <w:r w:rsidRPr="00D86384">
              <w:rPr>
                <w:rFonts w:eastAsia="Times New Roman"/>
                <w:b/>
                <w:bCs/>
                <w:color w:val="000000"/>
                <w:lang w:val="es-MX" w:eastAsia="es-MX"/>
              </w:rPr>
              <w:t>N°</w:t>
            </w:r>
            <w:proofErr w:type="spellEnd"/>
          </w:p>
          <w:p w14:paraId="2FF5DF13" w14:textId="77777777" w:rsidR="004D665A" w:rsidRPr="00D86384" w:rsidRDefault="00000000"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Proyectos</w:t>
            </w:r>
          </w:p>
        </w:tc>
        <w:tc>
          <w:tcPr>
            <w:tcW w:w="0" w:type="auto"/>
            <w:shd w:val="clear" w:color="auto" w:fill="FFC000"/>
            <w:vAlign w:val="center"/>
          </w:tcPr>
          <w:p w14:paraId="067BA3C3" w14:textId="77777777" w:rsidR="004D665A" w:rsidRPr="00D86384" w:rsidRDefault="004D665A" w:rsidP="00D86384">
            <w:pPr>
              <w:widowControl/>
              <w:autoSpaceDE/>
              <w:autoSpaceDN/>
              <w:jc w:val="center"/>
              <w:rPr>
                <w:rFonts w:eastAsia="Times New Roman"/>
                <w:b/>
                <w:bCs/>
                <w:color w:val="000000"/>
                <w:lang w:val="es-MX" w:eastAsia="es-MX"/>
              </w:rPr>
            </w:pPr>
          </w:p>
          <w:p w14:paraId="50462ABC" w14:textId="77777777" w:rsidR="004D665A" w:rsidRPr="00D86384" w:rsidRDefault="00000000"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 Total</w:t>
            </w:r>
          </w:p>
        </w:tc>
      </w:tr>
      <w:tr w:rsidR="004D665A" w:rsidRPr="00EE3021" w14:paraId="7D799A72" w14:textId="77777777" w:rsidTr="00D86384">
        <w:trPr>
          <w:trHeight w:val="340"/>
          <w:jc w:val="center"/>
        </w:trPr>
        <w:tc>
          <w:tcPr>
            <w:tcW w:w="0" w:type="auto"/>
            <w:vAlign w:val="center"/>
          </w:tcPr>
          <w:p w14:paraId="38A307A6" w14:textId="77777777" w:rsidR="004D665A" w:rsidRPr="00D86384" w:rsidRDefault="00000000" w:rsidP="00D86384">
            <w:pPr>
              <w:widowControl/>
              <w:autoSpaceDE/>
              <w:autoSpaceDN/>
              <w:jc w:val="center"/>
              <w:rPr>
                <w:rFonts w:eastAsia="Times New Roman"/>
                <w:color w:val="000000"/>
                <w:lang w:val="es-MX" w:eastAsia="es-MX"/>
              </w:rPr>
            </w:pPr>
            <w:r w:rsidRPr="00D86384">
              <w:rPr>
                <w:rFonts w:eastAsia="Times New Roman"/>
                <w:color w:val="000000"/>
                <w:lang w:val="es-MX" w:eastAsia="es-MX"/>
              </w:rPr>
              <w:t>Generación Centralizada</w:t>
            </w:r>
          </w:p>
        </w:tc>
        <w:tc>
          <w:tcPr>
            <w:tcW w:w="0" w:type="auto"/>
            <w:vAlign w:val="center"/>
          </w:tcPr>
          <w:p w14:paraId="61693841" w14:textId="38515B2B" w:rsidR="004D665A" w:rsidRPr="003F3242" w:rsidRDefault="00000000"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3.029,</w:t>
            </w:r>
            <w:r w:rsidR="00EE3021" w:rsidRPr="003F3242">
              <w:rPr>
                <w:rFonts w:eastAsia="Times New Roman"/>
                <w:color w:val="000000"/>
                <w:highlight w:val="yellow"/>
                <w:lang w:val="es-MX" w:eastAsia="es-MX"/>
              </w:rPr>
              <w:t>30</w:t>
            </w:r>
          </w:p>
        </w:tc>
        <w:tc>
          <w:tcPr>
            <w:tcW w:w="0" w:type="auto"/>
            <w:vAlign w:val="center"/>
          </w:tcPr>
          <w:p w14:paraId="1CA0045C" w14:textId="77777777" w:rsidR="004D665A" w:rsidRPr="003F3242" w:rsidRDefault="00000000"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106</w:t>
            </w:r>
          </w:p>
        </w:tc>
        <w:tc>
          <w:tcPr>
            <w:tcW w:w="0" w:type="auto"/>
            <w:vAlign w:val="center"/>
          </w:tcPr>
          <w:p w14:paraId="41D402BB" w14:textId="060A2F45"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69,24</w:t>
            </w:r>
            <w:r w:rsidR="00000000" w:rsidRPr="003F3242">
              <w:rPr>
                <w:rFonts w:eastAsia="Times New Roman"/>
                <w:color w:val="000000"/>
                <w:highlight w:val="yellow"/>
                <w:lang w:val="es-MX" w:eastAsia="es-MX"/>
              </w:rPr>
              <w:t>%</w:t>
            </w:r>
          </w:p>
        </w:tc>
      </w:tr>
      <w:tr w:rsidR="004D665A" w:rsidRPr="00EE3021" w14:paraId="2D5563BF" w14:textId="77777777" w:rsidTr="00D86384">
        <w:trPr>
          <w:trHeight w:val="340"/>
          <w:jc w:val="center"/>
        </w:trPr>
        <w:tc>
          <w:tcPr>
            <w:tcW w:w="0" w:type="auto"/>
            <w:vAlign w:val="center"/>
          </w:tcPr>
          <w:p w14:paraId="3D26F170" w14:textId="77777777" w:rsidR="004D665A" w:rsidRPr="00D86384" w:rsidRDefault="00000000" w:rsidP="00D86384">
            <w:pPr>
              <w:widowControl/>
              <w:autoSpaceDE/>
              <w:autoSpaceDN/>
              <w:jc w:val="center"/>
              <w:rPr>
                <w:rFonts w:eastAsia="Times New Roman"/>
                <w:color w:val="000000"/>
                <w:lang w:val="es-MX" w:eastAsia="es-MX"/>
              </w:rPr>
            </w:pPr>
            <w:r w:rsidRPr="00D86384">
              <w:rPr>
                <w:rFonts w:eastAsia="Times New Roman"/>
                <w:color w:val="000000"/>
                <w:lang w:val="es-MX" w:eastAsia="es-MX"/>
              </w:rPr>
              <w:t>Autogeneración</w:t>
            </w:r>
            <w:r w:rsidRPr="00D86384">
              <w:rPr>
                <w:rFonts w:eastAsia="Times New Roman"/>
                <w:color w:val="000000"/>
                <w:lang w:val="es-MX" w:eastAsia="es-MX"/>
              </w:rPr>
              <w:tab/>
              <w:t>Gran</w:t>
            </w:r>
            <w:r w:rsidRPr="00D86384">
              <w:rPr>
                <w:rFonts w:eastAsia="Times New Roman"/>
                <w:color w:val="000000"/>
                <w:lang w:val="es-MX" w:eastAsia="es-MX"/>
              </w:rPr>
              <w:tab/>
              <w:t>Escala (AGGE)</w:t>
            </w:r>
          </w:p>
        </w:tc>
        <w:tc>
          <w:tcPr>
            <w:tcW w:w="0" w:type="auto"/>
            <w:vAlign w:val="center"/>
          </w:tcPr>
          <w:p w14:paraId="1A09306E" w14:textId="5F15466E"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575.94</w:t>
            </w:r>
          </w:p>
        </w:tc>
        <w:tc>
          <w:tcPr>
            <w:tcW w:w="0" w:type="auto"/>
            <w:vAlign w:val="center"/>
          </w:tcPr>
          <w:p w14:paraId="6D939E29" w14:textId="5C62215B" w:rsidR="004D665A" w:rsidRPr="003F3242" w:rsidRDefault="00000000"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7</w:t>
            </w:r>
            <w:r w:rsidR="00EE3021" w:rsidRPr="003F3242">
              <w:rPr>
                <w:rFonts w:eastAsia="Times New Roman"/>
                <w:color w:val="000000"/>
                <w:highlight w:val="yellow"/>
                <w:lang w:val="es-MX" w:eastAsia="es-MX"/>
              </w:rPr>
              <w:t>5</w:t>
            </w:r>
          </w:p>
        </w:tc>
        <w:tc>
          <w:tcPr>
            <w:tcW w:w="0" w:type="auto"/>
            <w:vAlign w:val="center"/>
          </w:tcPr>
          <w:p w14:paraId="53277F8F" w14:textId="2066F6EC" w:rsidR="004D665A" w:rsidRPr="003F3242" w:rsidRDefault="00000000"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w:t>
            </w:r>
            <w:r w:rsidR="00EE3021" w:rsidRPr="003F3242">
              <w:rPr>
                <w:rFonts w:eastAsia="Times New Roman"/>
                <w:color w:val="000000"/>
                <w:highlight w:val="yellow"/>
                <w:lang w:val="es-MX" w:eastAsia="es-MX"/>
              </w:rPr>
              <w:t>3,16</w:t>
            </w:r>
            <w:r w:rsidRPr="003F3242">
              <w:rPr>
                <w:rFonts w:eastAsia="Times New Roman"/>
                <w:color w:val="000000"/>
                <w:highlight w:val="yellow"/>
                <w:lang w:val="es-MX" w:eastAsia="es-MX"/>
              </w:rPr>
              <w:t>%</w:t>
            </w:r>
          </w:p>
        </w:tc>
      </w:tr>
      <w:tr w:rsidR="004D665A" w:rsidRPr="00EE3021" w14:paraId="599B98CE" w14:textId="77777777" w:rsidTr="00D86384">
        <w:trPr>
          <w:trHeight w:val="340"/>
          <w:jc w:val="center"/>
        </w:trPr>
        <w:tc>
          <w:tcPr>
            <w:tcW w:w="0" w:type="auto"/>
            <w:vAlign w:val="center"/>
          </w:tcPr>
          <w:p w14:paraId="3FE06536" w14:textId="77777777" w:rsidR="004D665A" w:rsidRPr="00D86384" w:rsidRDefault="00000000" w:rsidP="00D86384">
            <w:pPr>
              <w:widowControl/>
              <w:autoSpaceDE/>
              <w:autoSpaceDN/>
              <w:jc w:val="center"/>
              <w:rPr>
                <w:rFonts w:eastAsia="Times New Roman"/>
                <w:color w:val="000000"/>
                <w:lang w:val="es-MX" w:eastAsia="es-MX"/>
              </w:rPr>
            </w:pPr>
            <w:r w:rsidRPr="00D86384">
              <w:rPr>
                <w:rFonts w:eastAsia="Times New Roman"/>
                <w:color w:val="000000"/>
                <w:lang w:val="es-MX" w:eastAsia="es-MX"/>
              </w:rPr>
              <w:t>Autogeneración Pequeña Escala (AGPE)</w:t>
            </w:r>
          </w:p>
        </w:tc>
        <w:tc>
          <w:tcPr>
            <w:tcW w:w="0" w:type="auto"/>
            <w:vAlign w:val="center"/>
          </w:tcPr>
          <w:p w14:paraId="1E97A5C1" w14:textId="5D111682"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569.73</w:t>
            </w:r>
          </w:p>
        </w:tc>
        <w:tc>
          <w:tcPr>
            <w:tcW w:w="0" w:type="auto"/>
            <w:vAlign w:val="center"/>
          </w:tcPr>
          <w:p w14:paraId="3ABEAE7C" w14:textId="2ABA625B"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24132</w:t>
            </w:r>
          </w:p>
        </w:tc>
        <w:tc>
          <w:tcPr>
            <w:tcW w:w="0" w:type="auto"/>
            <w:vAlign w:val="center"/>
          </w:tcPr>
          <w:p w14:paraId="4038AEED" w14:textId="5E53D327"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13,02</w:t>
            </w:r>
            <w:r w:rsidR="00000000" w:rsidRPr="003F3242">
              <w:rPr>
                <w:rFonts w:eastAsia="Times New Roman"/>
                <w:color w:val="000000"/>
                <w:highlight w:val="yellow"/>
                <w:lang w:val="es-MX" w:eastAsia="es-MX"/>
              </w:rPr>
              <w:t>%</w:t>
            </w:r>
          </w:p>
        </w:tc>
      </w:tr>
      <w:tr w:rsidR="004D665A" w:rsidRPr="00EE3021" w14:paraId="721F271C" w14:textId="77777777" w:rsidTr="00D86384">
        <w:trPr>
          <w:trHeight w:val="340"/>
          <w:jc w:val="center"/>
        </w:trPr>
        <w:tc>
          <w:tcPr>
            <w:tcW w:w="0" w:type="auto"/>
            <w:vAlign w:val="center"/>
          </w:tcPr>
          <w:p w14:paraId="41420774" w14:textId="77777777" w:rsidR="004D665A" w:rsidRPr="00D86384" w:rsidRDefault="00000000" w:rsidP="00D86384">
            <w:pPr>
              <w:widowControl/>
              <w:autoSpaceDE/>
              <w:autoSpaceDN/>
              <w:jc w:val="center"/>
              <w:rPr>
                <w:rFonts w:eastAsia="Times New Roman"/>
                <w:color w:val="000000"/>
                <w:lang w:val="es-MX" w:eastAsia="es-MX"/>
              </w:rPr>
            </w:pPr>
            <w:r w:rsidRPr="00D86384">
              <w:rPr>
                <w:rFonts w:eastAsia="Times New Roman"/>
                <w:color w:val="000000"/>
                <w:lang w:val="es-MX" w:eastAsia="es-MX"/>
              </w:rPr>
              <w:t>Generación Distribuida (GD)</w:t>
            </w:r>
          </w:p>
        </w:tc>
        <w:tc>
          <w:tcPr>
            <w:tcW w:w="0" w:type="auto"/>
            <w:vAlign w:val="center"/>
          </w:tcPr>
          <w:p w14:paraId="1D24C735" w14:textId="56E9A3BC"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200.01</w:t>
            </w:r>
          </w:p>
        </w:tc>
        <w:tc>
          <w:tcPr>
            <w:tcW w:w="0" w:type="auto"/>
            <w:vAlign w:val="center"/>
          </w:tcPr>
          <w:p w14:paraId="26FAFC78" w14:textId="4913F6B9"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230</w:t>
            </w:r>
          </w:p>
        </w:tc>
        <w:tc>
          <w:tcPr>
            <w:tcW w:w="0" w:type="auto"/>
            <w:vAlign w:val="center"/>
          </w:tcPr>
          <w:p w14:paraId="05B454A0" w14:textId="49A45782"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4,57</w:t>
            </w:r>
            <w:r w:rsidR="00000000" w:rsidRPr="003F3242">
              <w:rPr>
                <w:rFonts w:eastAsia="Times New Roman"/>
                <w:color w:val="000000"/>
                <w:highlight w:val="yellow"/>
                <w:lang w:val="es-MX" w:eastAsia="es-MX"/>
              </w:rPr>
              <w:t>%</w:t>
            </w:r>
          </w:p>
        </w:tc>
      </w:tr>
      <w:tr w:rsidR="004D665A" w:rsidRPr="00EE3021" w14:paraId="2C020215" w14:textId="77777777" w:rsidTr="00D86384">
        <w:trPr>
          <w:trHeight w:val="340"/>
          <w:jc w:val="center"/>
        </w:trPr>
        <w:tc>
          <w:tcPr>
            <w:tcW w:w="0" w:type="auto"/>
            <w:vAlign w:val="center"/>
          </w:tcPr>
          <w:p w14:paraId="302C44B9" w14:textId="77777777" w:rsidR="004D665A" w:rsidRPr="00D86384" w:rsidRDefault="00000000" w:rsidP="00D86384">
            <w:pPr>
              <w:widowControl/>
              <w:autoSpaceDE/>
              <w:autoSpaceDN/>
              <w:jc w:val="center"/>
              <w:rPr>
                <w:rFonts w:eastAsia="Times New Roman"/>
                <w:color w:val="000000"/>
                <w:lang w:val="es-MX" w:eastAsia="es-MX"/>
              </w:rPr>
            </w:pPr>
            <w:r w:rsidRPr="00D86384">
              <w:rPr>
                <w:rFonts w:eastAsia="Times New Roman"/>
                <w:color w:val="000000"/>
                <w:lang w:val="es-MX" w:eastAsia="es-MX"/>
              </w:rPr>
              <w:t>Total</w:t>
            </w:r>
          </w:p>
        </w:tc>
        <w:tc>
          <w:tcPr>
            <w:tcW w:w="0" w:type="auto"/>
            <w:vAlign w:val="center"/>
          </w:tcPr>
          <w:p w14:paraId="2D55483F" w14:textId="3FF4F6E3"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4374.9</w:t>
            </w:r>
            <w:r w:rsidRPr="003F3242">
              <w:rPr>
                <w:rFonts w:eastAsia="Times New Roman"/>
                <w:color w:val="000000"/>
                <w:highlight w:val="yellow"/>
                <w:lang w:val="es-MX" w:eastAsia="es-MX"/>
              </w:rPr>
              <w:t>8</w:t>
            </w:r>
          </w:p>
        </w:tc>
        <w:tc>
          <w:tcPr>
            <w:tcW w:w="0" w:type="auto"/>
            <w:vAlign w:val="center"/>
          </w:tcPr>
          <w:p w14:paraId="3BC166F6" w14:textId="5AC79061" w:rsidR="004D665A" w:rsidRPr="003F3242" w:rsidRDefault="00EE3021"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24543</w:t>
            </w:r>
          </w:p>
        </w:tc>
        <w:tc>
          <w:tcPr>
            <w:tcW w:w="0" w:type="auto"/>
            <w:vAlign w:val="center"/>
          </w:tcPr>
          <w:p w14:paraId="0597CF8D" w14:textId="77777777" w:rsidR="004D665A" w:rsidRPr="003F3242" w:rsidRDefault="00000000"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100%</w:t>
            </w:r>
          </w:p>
        </w:tc>
      </w:tr>
    </w:tbl>
    <w:p w14:paraId="64169966" w14:textId="77777777" w:rsidR="004D665A" w:rsidRDefault="00000000">
      <w:pPr>
        <w:spacing w:before="5"/>
        <w:ind w:left="262"/>
        <w:jc w:val="both"/>
        <w:rPr>
          <w:sz w:val="20"/>
        </w:rPr>
      </w:pPr>
      <w:r>
        <w:rPr>
          <w:spacing w:val="-2"/>
          <w:sz w:val="20"/>
        </w:rPr>
        <w:t>Fuente:</w:t>
      </w:r>
      <w:r>
        <w:rPr>
          <w:spacing w:val="12"/>
          <w:sz w:val="20"/>
        </w:rPr>
        <w:t xml:space="preserve"> </w:t>
      </w:r>
      <w:r>
        <w:rPr>
          <w:spacing w:val="-2"/>
          <w:sz w:val="20"/>
        </w:rPr>
        <w:t>UPME.</w:t>
      </w:r>
      <w:r>
        <w:rPr>
          <w:spacing w:val="15"/>
          <w:sz w:val="20"/>
        </w:rPr>
        <w:t xml:space="preserve"> </w:t>
      </w:r>
      <w:r>
        <w:rPr>
          <w:spacing w:val="-2"/>
          <w:sz w:val="20"/>
        </w:rPr>
        <w:t>Disponible</w:t>
      </w:r>
      <w:r>
        <w:rPr>
          <w:spacing w:val="11"/>
          <w:sz w:val="20"/>
        </w:rPr>
        <w:t xml:space="preserve"> </w:t>
      </w:r>
      <w:r>
        <w:rPr>
          <w:spacing w:val="-2"/>
          <w:sz w:val="20"/>
        </w:rPr>
        <w:t>en:</w:t>
      </w:r>
      <w:r>
        <w:rPr>
          <w:spacing w:val="16"/>
          <w:sz w:val="20"/>
        </w:rPr>
        <w:t xml:space="preserve"> </w:t>
      </w:r>
      <w:hyperlink r:id="rId8">
        <w:r>
          <w:rPr>
            <w:spacing w:val="-2"/>
            <w:sz w:val="20"/>
          </w:rPr>
          <w:t>https://www.upme.gov.co/simec/plan-</w:t>
        </w:r>
        <w:r>
          <w:rPr>
            <w:spacing w:val="-4"/>
            <w:sz w:val="20"/>
          </w:rPr>
          <w:t>6gw/</w:t>
        </w:r>
      </w:hyperlink>
    </w:p>
    <w:p w14:paraId="5207B99E" w14:textId="77777777" w:rsidR="004D665A" w:rsidRDefault="004D665A">
      <w:pPr>
        <w:pStyle w:val="Textoindependiente"/>
        <w:spacing w:before="129"/>
        <w:rPr>
          <w:sz w:val="20"/>
        </w:rPr>
      </w:pPr>
    </w:p>
    <w:p w14:paraId="0D68BAE4" w14:textId="6A46C581" w:rsidR="004D665A" w:rsidRDefault="00000000">
      <w:pPr>
        <w:pStyle w:val="Textoindependiente"/>
        <w:spacing w:line="276" w:lineRule="auto"/>
        <w:ind w:left="262" w:right="252"/>
        <w:jc w:val="both"/>
      </w:pPr>
      <w:r>
        <w:t>Frente</w:t>
      </w:r>
      <w:r>
        <w:rPr>
          <w:spacing w:val="-9"/>
        </w:rPr>
        <w:t xml:space="preserve"> </w:t>
      </w:r>
      <w:r>
        <w:t>a</w:t>
      </w:r>
      <w:r>
        <w:rPr>
          <w:spacing w:val="-10"/>
        </w:rPr>
        <w:t xml:space="preserve"> </w:t>
      </w:r>
      <w:r>
        <w:t>la</w:t>
      </w:r>
      <w:r>
        <w:rPr>
          <w:spacing w:val="-10"/>
        </w:rPr>
        <w:t xml:space="preserve"> </w:t>
      </w:r>
      <w:r>
        <w:t>cobertura</w:t>
      </w:r>
      <w:r>
        <w:rPr>
          <w:spacing w:val="-9"/>
        </w:rPr>
        <w:t xml:space="preserve"> </w:t>
      </w:r>
      <w:r>
        <w:t>territorial,</w:t>
      </w:r>
      <w:r>
        <w:rPr>
          <w:spacing w:val="-12"/>
        </w:rPr>
        <w:t xml:space="preserve"> </w:t>
      </w:r>
      <w:r>
        <w:t>10</w:t>
      </w:r>
      <w:r>
        <w:rPr>
          <w:spacing w:val="-9"/>
        </w:rPr>
        <w:t xml:space="preserve"> </w:t>
      </w:r>
      <w:r>
        <w:t>departamentos</w:t>
      </w:r>
      <w:r>
        <w:rPr>
          <w:spacing w:val="-10"/>
        </w:rPr>
        <w:t xml:space="preserve"> </w:t>
      </w:r>
      <w:r>
        <w:t>sobresalen</w:t>
      </w:r>
      <w:r>
        <w:rPr>
          <w:spacing w:val="-9"/>
        </w:rPr>
        <w:t xml:space="preserve"> </w:t>
      </w:r>
      <w:r>
        <w:t>en</w:t>
      </w:r>
      <w:r>
        <w:rPr>
          <w:spacing w:val="-8"/>
        </w:rPr>
        <w:t xml:space="preserve"> </w:t>
      </w:r>
      <w:r>
        <w:t>la</w:t>
      </w:r>
      <w:r>
        <w:rPr>
          <w:spacing w:val="-12"/>
        </w:rPr>
        <w:t xml:space="preserve"> </w:t>
      </w:r>
      <w:r>
        <w:t>generación</w:t>
      </w:r>
      <w:r>
        <w:rPr>
          <w:spacing w:val="-8"/>
        </w:rPr>
        <w:t xml:space="preserve"> </w:t>
      </w:r>
      <w:r>
        <w:t>de</w:t>
      </w:r>
      <w:r>
        <w:rPr>
          <w:spacing w:val="-9"/>
        </w:rPr>
        <w:t xml:space="preserve"> </w:t>
      </w:r>
      <w:r>
        <w:t xml:space="preserve">energías limpias, </w:t>
      </w:r>
      <w:r w:rsidRPr="003F3242">
        <w:rPr>
          <w:highlight w:val="yellow"/>
        </w:rPr>
        <w:t xml:space="preserve">sobresaliendo Atlántico con una capacidad de </w:t>
      </w:r>
      <w:r w:rsidR="00AE61DD" w:rsidRPr="003F3242">
        <w:rPr>
          <w:rFonts w:eastAsia="Times New Roman"/>
          <w:color w:val="000000"/>
          <w:highlight w:val="yellow"/>
          <w:lang w:val="es-MX" w:eastAsia="es-MX"/>
        </w:rPr>
        <w:t>998.79</w:t>
      </w:r>
      <w:r w:rsidR="00AE61DD" w:rsidRPr="003F3242">
        <w:rPr>
          <w:rFonts w:eastAsia="Times New Roman"/>
          <w:color w:val="000000"/>
          <w:highlight w:val="yellow"/>
          <w:lang w:val="es-MX" w:eastAsia="es-MX"/>
        </w:rPr>
        <w:t xml:space="preserve"> </w:t>
      </w:r>
      <w:r w:rsidRPr="003F3242">
        <w:rPr>
          <w:highlight w:val="yellow"/>
        </w:rPr>
        <w:t xml:space="preserve">MW; Cesar con </w:t>
      </w:r>
      <w:r w:rsidR="00AE61DD" w:rsidRPr="003F3242">
        <w:rPr>
          <w:rFonts w:eastAsia="Times New Roman"/>
          <w:color w:val="000000"/>
          <w:highlight w:val="yellow"/>
          <w:lang w:val="es-MX" w:eastAsia="es-MX"/>
        </w:rPr>
        <w:t>454.95</w:t>
      </w:r>
      <w:r w:rsidRPr="003F3242">
        <w:rPr>
          <w:highlight w:val="yellow"/>
        </w:rPr>
        <w:t xml:space="preserve"> MW; Cundinamarca con una capacidad de</w:t>
      </w:r>
      <w:r w:rsidR="00AE61DD" w:rsidRPr="003F3242">
        <w:rPr>
          <w:highlight w:val="yellow"/>
        </w:rPr>
        <w:t xml:space="preserve"> </w:t>
      </w:r>
      <w:r w:rsidR="00AE61DD" w:rsidRPr="003F3242">
        <w:rPr>
          <w:rFonts w:eastAsia="Times New Roman"/>
          <w:color w:val="000000"/>
          <w:highlight w:val="yellow"/>
          <w:lang w:val="es-MX" w:eastAsia="es-MX"/>
        </w:rPr>
        <w:t>434.60</w:t>
      </w:r>
      <w:r w:rsidR="00AE61DD" w:rsidRPr="003F3242">
        <w:rPr>
          <w:rFonts w:eastAsia="Times New Roman"/>
          <w:color w:val="000000"/>
          <w:highlight w:val="yellow"/>
          <w:lang w:val="es-MX" w:eastAsia="es-MX"/>
        </w:rPr>
        <w:t xml:space="preserve"> </w:t>
      </w:r>
      <w:r w:rsidRPr="003F3242">
        <w:rPr>
          <w:highlight w:val="yellow"/>
        </w:rPr>
        <w:t>MW</w:t>
      </w:r>
      <w:r w:rsidR="00AE61DD" w:rsidRPr="003F3242">
        <w:rPr>
          <w:highlight w:val="yellow"/>
        </w:rPr>
        <w:t xml:space="preserve"> Y </w:t>
      </w:r>
      <w:r w:rsidR="00AE61DD" w:rsidRPr="003F3242">
        <w:rPr>
          <w:highlight w:val="yellow"/>
        </w:rPr>
        <w:t xml:space="preserve">Tolima con </w:t>
      </w:r>
      <w:r w:rsidR="00AE61DD" w:rsidRPr="003F3242">
        <w:rPr>
          <w:rFonts w:eastAsia="Times New Roman"/>
          <w:color w:val="000000"/>
          <w:highlight w:val="yellow"/>
          <w:lang w:val="es-MX" w:eastAsia="es-MX"/>
        </w:rPr>
        <w:t>418.39</w:t>
      </w:r>
      <w:r w:rsidR="00AE61DD" w:rsidRPr="003F3242">
        <w:rPr>
          <w:highlight w:val="yellow"/>
        </w:rPr>
        <w:t xml:space="preserve"> MW</w:t>
      </w:r>
      <w:r w:rsidRPr="003F3242">
        <w:rPr>
          <w:highlight w:val="yellow"/>
        </w:rPr>
        <w:t>.</w:t>
      </w:r>
    </w:p>
    <w:p w14:paraId="796D98B5" w14:textId="77777777" w:rsidR="00D86384" w:rsidRDefault="00D86384">
      <w:pPr>
        <w:pStyle w:val="Textoindependiente"/>
        <w:spacing w:line="276" w:lineRule="auto"/>
        <w:ind w:left="262" w:right="252"/>
        <w:jc w:val="both"/>
      </w:pPr>
    </w:p>
    <w:tbl>
      <w:tblPr>
        <w:tblW w:w="6560" w:type="dxa"/>
        <w:jc w:val="center"/>
        <w:tblCellMar>
          <w:left w:w="70" w:type="dxa"/>
          <w:right w:w="70" w:type="dxa"/>
        </w:tblCellMar>
        <w:tblLook w:val="04A0" w:firstRow="1" w:lastRow="0" w:firstColumn="1" w:lastColumn="0" w:noHBand="0" w:noVBand="1"/>
      </w:tblPr>
      <w:tblGrid>
        <w:gridCol w:w="1760"/>
        <w:gridCol w:w="1200"/>
        <w:gridCol w:w="1200"/>
        <w:gridCol w:w="1200"/>
        <w:gridCol w:w="1200"/>
      </w:tblGrid>
      <w:tr w:rsidR="00D86384" w:rsidRPr="00D86384" w14:paraId="5B82E540" w14:textId="77777777" w:rsidTr="00D86384">
        <w:trPr>
          <w:trHeight w:val="300"/>
          <w:jc w:val="center"/>
        </w:trPr>
        <w:tc>
          <w:tcPr>
            <w:tcW w:w="176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6AF1DF7F" w14:textId="37484D86" w:rsidR="00D86384" w:rsidRPr="00D86384" w:rsidRDefault="00D86384"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DEPARTAMENTO</w:t>
            </w:r>
          </w:p>
        </w:tc>
        <w:tc>
          <w:tcPr>
            <w:tcW w:w="1200" w:type="dxa"/>
            <w:tcBorders>
              <w:top w:val="single" w:sz="4" w:space="0" w:color="auto"/>
              <w:left w:val="nil"/>
              <w:bottom w:val="single" w:sz="4" w:space="0" w:color="auto"/>
              <w:right w:val="single" w:sz="4" w:space="0" w:color="auto"/>
            </w:tcBorders>
            <w:shd w:val="clear" w:color="auto" w:fill="FFC000"/>
            <w:noWrap/>
            <w:vAlign w:val="center"/>
            <w:hideMark/>
          </w:tcPr>
          <w:p w14:paraId="5C17FBC1" w14:textId="77777777" w:rsidR="00D86384" w:rsidRPr="00D86384" w:rsidRDefault="00D86384"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EOLICA</w:t>
            </w:r>
          </w:p>
        </w:tc>
        <w:tc>
          <w:tcPr>
            <w:tcW w:w="1200" w:type="dxa"/>
            <w:tcBorders>
              <w:top w:val="single" w:sz="4" w:space="0" w:color="auto"/>
              <w:left w:val="nil"/>
              <w:bottom w:val="single" w:sz="4" w:space="0" w:color="auto"/>
              <w:right w:val="single" w:sz="4" w:space="0" w:color="auto"/>
            </w:tcBorders>
            <w:shd w:val="clear" w:color="auto" w:fill="FFC000"/>
            <w:noWrap/>
            <w:vAlign w:val="center"/>
            <w:hideMark/>
          </w:tcPr>
          <w:p w14:paraId="1F21F541" w14:textId="77777777" w:rsidR="00D86384" w:rsidRPr="00D86384" w:rsidRDefault="00D86384"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PCH</w:t>
            </w:r>
          </w:p>
        </w:tc>
        <w:tc>
          <w:tcPr>
            <w:tcW w:w="1200" w:type="dxa"/>
            <w:tcBorders>
              <w:top w:val="single" w:sz="4" w:space="0" w:color="auto"/>
              <w:left w:val="nil"/>
              <w:bottom w:val="single" w:sz="4" w:space="0" w:color="auto"/>
              <w:right w:val="single" w:sz="4" w:space="0" w:color="auto"/>
            </w:tcBorders>
            <w:shd w:val="clear" w:color="auto" w:fill="FFC000"/>
            <w:noWrap/>
            <w:vAlign w:val="center"/>
            <w:hideMark/>
          </w:tcPr>
          <w:p w14:paraId="74CA85CB" w14:textId="77777777" w:rsidR="00D86384" w:rsidRPr="00D86384" w:rsidRDefault="00D86384"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SOLAR</w:t>
            </w:r>
          </w:p>
        </w:tc>
        <w:tc>
          <w:tcPr>
            <w:tcW w:w="1200" w:type="dxa"/>
            <w:tcBorders>
              <w:top w:val="single" w:sz="4" w:space="0" w:color="auto"/>
              <w:left w:val="nil"/>
              <w:bottom w:val="single" w:sz="4" w:space="0" w:color="auto"/>
              <w:right w:val="single" w:sz="4" w:space="0" w:color="auto"/>
            </w:tcBorders>
            <w:shd w:val="clear" w:color="auto" w:fill="FFC000"/>
            <w:noWrap/>
            <w:vAlign w:val="center"/>
            <w:hideMark/>
          </w:tcPr>
          <w:p w14:paraId="187BAC04" w14:textId="39E44FE2" w:rsidR="00D86384" w:rsidRPr="00D86384" w:rsidRDefault="00D86384" w:rsidP="00D86384">
            <w:pPr>
              <w:widowControl/>
              <w:autoSpaceDE/>
              <w:autoSpaceDN/>
              <w:jc w:val="center"/>
              <w:rPr>
                <w:rFonts w:eastAsia="Times New Roman"/>
                <w:b/>
                <w:bCs/>
                <w:color w:val="000000"/>
                <w:lang w:val="es-MX" w:eastAsia="es-MX"/>
              </w:rPr>
            </w:pPr>
            <w:r w:rsidRPr="00D86384">
              <w:rPr>
                <w:rFonts w:eastAsia="Times New Roman"/>
                <w:b/>
                <w:bCs/>
                <w:color w:val="000000"/>
                <w:lang w:val="es-MX" w:eastAsia="es-MX"/>
              </w:rPr>
              <w:t>TOTAL</w:t>
            </w:r>
          </w:p>
        </w:tc>
      </w:tr>
      <w:tr w:rsidR="00D86384" w:rsidRPr="00D86384" w14:paraId="2726A1BF"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47A1B33F"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ATLANTICO</w:t>
            </w:r>
          </w:p>
        </w:tc>
        <w:tc>
          <w:tcPr>
            <w:tcW w:w="1200" w:type="dxa"/>
            <w:tcBorders>
              <w:top w:val="nil"/>
              <w:left w:val="nil"/>
              <w:bottom w:val="single" w:sz="4" w:space="0" w:color="auto"/>
              <w:right w:val="single" w:sz="4" w:space="0" w:color="auto"/>
            </w:tcBorders>
            <w:noWrap/>
            <w:vAlign w:val="center"/>
            <w:hideMark/>
          </w:tcPr>
          <w:p w14:paraId="2166606A"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9.10</w:t>
            </w:r>
          </w:p>
        </w:tc>
        <w:tc>
          <w:tcPr>
            <w:tcW w:w="1200" w:type="dxa"/>
            <w:tcBorders>
              <w:top w:val="nil"/>
              <w:left w:val="nil"/>
              <w:bottom w:val="single" w:sz="4" w:space="0" w:color="auto"/>
              <w:right w:val="single" w:sz="4" w:space="0" w:color="auto"/>
            </w:tcBorders>
            <w:noWrap/>
            <w:vAlign w:val="center"/>
            <w:hideMark/>
          </w:tcPr>
          <w:p w14:paraId="6F8D84E4" w14:textId="06D95644"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23301C7C"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989.69</w:t>
            </w:r>
          </w:p>
        </w:tc>
        <w:tc>
          <w:tcPr>
            <w:tcW w:w="1200" w:type="dxa"/>
            <w:tcBorders>
              <w:top w:val="nil"/>
              <w:left w:val="nil"/>
              <w:bottom w:val="single" w:sz="4" w:space="0" w:color="auto"/>
              <w:right w:val="single" w:sz="4" w:space="0" w:color="auto"/>
            </w:tcBorders>
            <w:noWrap/>
            <w:vAlign w:val="center"/>
            <w:hideMark/>
          </w:tcPr>
          <w:p w14:paraId="07C18C0E"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998.79</w:t>
            </w:r>
          </w:p>
        </w:tc>
      </w:tr>
      <w:tr w:rsidR="00D86384" w:rsidRPr="00D86384" w14:paraId="68449A24"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1017D9C2"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CESAR</w:t>
            </w:r>
          </w:p>
        </w:tc>
        <w:tc>
          <w:tcPr>
            <w:tcW w:w="1200" w:type="dxa"/>
            <w:tcBorders>
              <w:top w:val="nil"/>
              <w:left w:val="nil"/>
              <w:bottom w:val="single" w:sz="4" w:space="0" w:color="auto"/>
              <w:right w:val="single" w:sz="4" w:space="0" w:color="auto"/>
            </w:tcBorders>
            <w:noWrap/>
            <w:vAlign w:val="center"/>
            <w:hideMark/>
          </w:tcPr>
          <w:p w14:paraId="7E0991E2" w14:textId="5ACF14EA"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502E83F6" w14:textId="55624746"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23894DC2"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454.95</w:t>
            </w:r>
          </w:p>
        </w:tc>
        <w:tc>
          <w:tcPr>
            <w:tcW w:w="1200" w:type="dxa"/>
            <w:tcBorders>
              <w:top w:val="nil"/>
              <w:left w:val="nil"/>
              <w:bottom w:val="single" w:sz="4" w:space="0" w:color="auto"/>
              <w:right w:val="single" w:sz="4" w:space="0" w:color="auto"/>
            </w:tcBorders>
            <w:noWrap/>
            <w:vAlign w:val="center"/>
            <w:hideMark/>
          </w:tcPr>
          <w:p w14:paraId="6578D9B3"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454.95</w:t>
            </w:r>
          </w:p>
        </w:tc>
      </w:tr>
      <w:tr w:rsidR="00D86384" w:rsidRPr="00D86384" w14:paraId="2AA148F9"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2ADA496C"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CUNDINAMARCA</w:t>
            </w:r>
          </w:p>
        </w:tc>
        <w:tc>
          <w:tcPr>
            <w:tcW w:w="1200" w:type="dxa"/>
            <w:tcBorders>
              <w:top w:val="nil"/>
              <w:left w:val="nil"/>
              <w:bottom w:val="single" w:sz="4" w:space="0" w:color="auto"/>
              <w:right w:val="single" w:sz="4" w:space="0" w:color="auto"/>
            </w:tcBorders>
            <w:noWrap/>
            <w:vAlign w:val="center"/>
            <w:hideMark/>
          </w:tcPr>
          <w:p w14:paraId="133F6EC2" w14:textId="36552258"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0388B6A3" w14:textId="7B13629B"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2ED33A7F"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434.60</w:t>
            </w:r>
          </w:p>
        </w:tc>
        <w:tc>
          <w:tcPr>
            <w:tcW w:w="1200" w:type="dxa"/>
            <w:tcBorders>
              <w:top w:val="nil"/>
              <w:left w:val="nil"/>
              <w:bottom w:val="single" w:sz="4" w:space="0" w:color="auto"/>
              <w:right w:val="single" w:sz="4" w:space="0" w:color="auto"/>
            </w:tcBorders>
            <w:noWrap/>
            <w:vAlign w:val="center"/>
            <w:hideMark/>
          </w:tcPr>
          <w:p w14:paraId="7877E536"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434.60</w:t>
            </w:r>
          </w:p>
        </w:tc>
      </w:tr>
      <w:tr w:rsidR="00D86384" w:rsidRPr="00D86384" w14:paraId="4C6D47B6"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087931C8"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TOLIMA</w:t>
            </w:r>
          </w:p>
        </w:tc>
        <w:tc>
          <w:tcPr>
            <w:tcW w:w="1200" w:type="dxa"/>
            <w:tcBorders>
              <w:top w:val="nil"/>
              <w:left w:val="nil"/>
              <w:bottom w:val="single" w:sz="4" w:space="0" w:color="auto"/>
              <w:right w:val="single" w:sz="4" w:space="0" w:color="auto"/>
            </w:tcBorders>
            <w:noWrap/>
            <w:vAlign w:val="center"/>
            <w:hideMark/>
          </w:tcPr>
          <w:p w14:paraId="2C777769" w14:textId="31BACFF1"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7E2CC1FF" w14:textId="66C81F4C"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161B3F16"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418.39</w:t>
            </w:r>
          </w:p>
        </w:tc>
        <w:tc>
          <w:tcPr>
            <w:tcW w:w="1200" w:type="dxa"/>
            <w:tcBorders>
              <w:top w:val="nil"/>
              <w:left w:val="nil"/>
              <w:bottom w:val="single" w:sz="4" w:space="0" w:color="auto"/>
              <w:right w:val="single" w:sz="4" w:space="0" w:color="auto"/>
            </w:tcBorders>
            <w:noWrap/>
            <w:vAlign w:val="center"/>
            <w:hideMark/>
          </w:tcPr>
          <w:p w14:paraId="2E4FF4C0"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418.39</w:t>
            </w:r>
          </w:p>
        </w:tc>
      </w:tr>
      <w:tr w:rsidR="00D86384" w:rsidRPr="00D86384" w14:paraId="4C519A7D"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1764E26B"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CORDOBA</w:t>
            </w:r>
          </w:p>
        </w:tc>
        <w:tc>
          <w:tcPr>
            <w:tcW w:w="1200" w:type="dxa"/>
            <w:tcBorders>
              <w:top w:val="nil"/>
              <w:left w:val="nil"/>
              <w:bottom w:val="single" w:sz="4" w:space="0" w:color="auto"/>
              <w:right w:val="single" w:sz="4" w:space="0" w:color="auto"/>
            </w:tcBorders>
            <w:noWrap/>
            <w:vAlign w:val="center"/>
            <w:hideMark/>
          </w:tcPr>
          <w:p w14:paraId="144ED96C" w14:textId="2665A324"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2FF7C0B4" w14:textId="24307193"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4EA88345"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254.35</w:t>
            </w:r>
          </w:p>
        </w:tc>
        <w:tc>
          <w:tcPr>
            <w:tcW w:w="1200" w:type="dxa"/>
            <w:tcBorders>
              <w:top w:val="nil"/>
              <w:left w:val="nil"/>
              <w:bottom w:val="single" w:sz="4" w:space="0" w:color="auto"/>
              <w:right w:val="single" w:sz="4" w:space="0" w:color="auto"/>
            </w:tcBorders>
            <w:noWrap/>
            <w:vAlign w:val="center"/>
            <w:hideMark/>
          </w:tcPr>
          <w:p w14:paraId="31C0CBA7"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254.35</w:t>
            </w:r>
          </w:p>
        </w:tc>
      </w:tr>
      <w:tr w:rsidR="00D86384" w:rsidRPr="00D86384" w14:paraId="38199213"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71A0788F" w14:textId="30B7CCDA"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VALLE</w:t>
            </w:r>
            <w:r w:rsidR="00AE61DD" w:rsidRPr="003F3242">
              <w:rPr>
                <w:rFonts w:eastAsia="Times New Roman"/>
                <w:color w:val="000000"/>
                <w:highlight w:val="yellow"/>
                <w:lang w:val="es-MX" w:eastAsia="es-MX"/>
              </w:rPr>
              <w:t xml:space="preserve"> </w:t>
            </w:r>
            <w:r w:rsidRPr="003F3242">
              <w:rPr>
                <w:rFonts w:eastAsia="Times New Roman"/>
                <w:color w:val="000000"/>
                <w:highlight w:val="yellow"/>
                <w:lang w:val="es-MX" w:eastAsia="es-MX"/>
              </w:rPr>
              <w:t>DEL</w:t>
            </w:r>
            <w:r w:rsidR="00AE61DD" w:rsidRPr="003F3242">
              <w:rPr>
                <w:rFonts w:eastAsia="Times New Roman"/>
                <w:color w:val="000000"/>
                <w:highlight w:val="yellow"/>
                <w:lang w:val="es-MX" w:eastAsia="es-MX"/>
              </w:rPr>
              <w:t xml:space="preserve"> </w:t>
            </w:r>
            <w:r w:rsidRPr="003F3242">
              <w:rPr>
                <w:rFonts w:eastAsia="Times New Roman"/>
                <w:color w:val="000000"/>
                <w:highlight w:val="yellow"/>
                <w:lang w:val="es-MX" w:eastAsia="es-MX"/>
              </w:rPr>
              <w:t>CAUCA</w:t>
            </w:r>
          </w:p>
        </w:tc>
        <w:tc>
          <w:tcPr>
            <w:tcW w:w="1200" w:type="dxa"/>
            <w:tcBorders>
              <w:top w:val="nil"/>
              <w:left w:val="nil"/>
              <w:bottom w:val="single" w:sz="4" w:space="0" w:color="auto"/>
              <w:right w:val="single" w:sz="4" w:space="0" w:color="auto"/>
            </w:tcBorders>
            <w:noWrap/>
            <w:vAlign w:val="center"/>
            <w:hideMark/>
          </w:tcPr>
          <w:p w14:paraId="343E0D45" w14:textId="7181D18B"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4B8FEBB4" w14:textId="1C50A3BB"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6B5237D9"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240.58</w:t>
            </w:r>
          </w:p>
        </w:tc>
        <w:tc>
          <w:tcPr>
            <w:tcW w:w="1200" w:type="dxa"/>
            <w:tcBorders>
              <w:top w:val="nil"/>
              <w:left w:val="nil"/>
              <w:bottom w:val="single" w:sz="4" w:space="0" w:color="auto"/>
              <w:right w:val="single" w:sz="4" w:space="0" w:color="auto"/>
            </w:tcBorders>
            <w:noWrap/>
            <w:vAlign w:val="center"/>
            <w:hideMark/>
          </w:tcPr>
          <w:p w14:paraId="4C356968"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240.58</w:t>
            </w:r>
          </w:p>
        </w:tc>
      </w:tr>
      <w:tr w:rsidR="00D86384" w:rsidRPr="00D86384" w14:paraId="00F01665"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4805ADD5"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CALDAS</w:t>
            </w:r>
          </w:p>
        </w:tc>
        <w:tc>
          <w:tcPr>
            <w:tcW w:w="1200" w:type="dxa"/>
            <w:tcBorders>
              <w:top w:val="nil"/>
              <w:left w:val="nil"/>
              <w:bottom w:val="single" w:sz="4" w:space="0" w:color="auto"/>
              <w:right w:val="single" w:sz="4" w:space="0" w:color="auto"/>
            </w:tcBorders>
            <w:noWrap/>
            <w:vAlign w:val="center"/>
            <w:hideMark/>
          </w:tcPr>
          <w:p w14:paraId="1CEA906F" w14:textId="5CA5F581"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6DB3B3CF" w14:textId="65C83505"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220602F6"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207.38</w:t>
            </w:r>
          </w:p>
        </w:tc>
        <w:tc>
          <w:tcPr>
            <w:tcW w:w="1200" w:type="dxa"/>
            <w:tcBorders>
              <w:top w:val="nil"/>
              <w:left w:val="nil"/>
              <w:bottom w:val="single" w:sz="4" w:space="0" w:color="auto"/>
              <w:right w:val="single" w:sz="4" w:space="0" w:color="auto"/>
            </w:tcBorders>
            <w:noWrap/>
            <w:vAlign w:val="center"/>
            <w:hideMark/>
          </w:tcPr>
          <w:p w14:paraId="5BAC6D75"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207.38</w:t>
            </w:r>
          </w:p>
        </w:tc>
      </w:tr>
      <w:tr w:rsidR="00D86384" w:rsidRPr="00D86384" w14:paraId="6420C18F"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1597E1F5"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META</w:t>
            </w:r>
          </w:p>
        </w:tc>
        <w:tc>
          <w:tcPr>
            <w:tcW w:w="1200" w:type="dxa"/>
            <w:tcBorders>
              <w:top w:val="nil"/>
              <w:left w:val="nil"/>
              <w:bottom w:val="single" w:sz="4" w:space="0" w:color="auto"/>
              <w:right w:val="single" w:sz="4" w:space="0" w:color="auto"/>
            </w:tcBorders>
            <w:noWrap/>
            <w:vAlign w:val="center"/>
            <w:hideMark/>
          </w:tcPr>
          <w:p w14:paraId="7EC42F7F" w14:textId="4CA6F4E1"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475F0905" w14:textId="3C0D4371"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23E9DA03"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171.09</w:t>
            </w:r>
          </w:p>
        </w:tc>
        <w:tc>
          <w:tcPr>
            <w:tcW w:w="1200" w:type="dxa"/>
            <w:tcBorders>
              <w:top w:val="nil"/>
              <w:left w:val="nil"/>
              <w:bottom w:val="single" w:sz="4" w:space="0" w:color="auto"/>
              <w:right w:val="single" w:sz="4" w:space="0" w:color="auto"/>
            </w:tcBorders>
            <w:noWrap/>
            <w:vAlign w:val="center"/>
            <w:hideMark/>
          </w:tcPr>
          <w:p w14:paraId="5D5D6CB8"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171.09</w:t>
            </w:r>
          </w:p>
        </w:tc>
      </w:tr>
      <w:tr w:rsidR="00D86384" w:rsidRPr="00D86384" w14:paraId="31E5E4C4"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57AE684F"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ANTIOQUIA</w:t>
            </w:r>
          </w:p>
        </w:tc>
        <w:tc>
          <w:tcPr>
            <w:tcW w:w="1200" w:type="dxa"/>
            <w:tcBorders>
              <w:top w:val="nil"/>
              <w:left w:val="nil"/>
              <w:bottom w:val="single" w:sz="4" w:space="0" w:color="auto"/>
              <w:right w:val="single" w:sz="4" w:space="0" w:color="auto"/>
            </w:tcBorders>
            <w:noWrap/>
            <w:vAlign w:val="center"/>
            <w:hideMark/>
          </w:tcPr>
          <w:p w14:paraId="58E484FA" w14:textId="63E10883"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51CE4256"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30.70</w:t>
            </w:r>
          </w:p>
        </w:tc>
        <w:tc>
          <w:tcPr>
            <w:tcW w:w="1200" w:type="dxa"/>
            <w:tcBorders>
              <w:top w:val="nil"/>
              <w:left w:val="nil"/>
              <w:bottom w:val="single" w:sz="4" w:space="0" w:color="auto"/>
              <w:right w:val="single" w:sz="4" w:space="0" w:color="auto"/>
            </w:tcBorders>
            <w:noWrap/>
            <w:vAlign w:val="center"/>
            <w:hideMark/>
          </w:tcPr>
          <w:p w14:paraId="70D3BD13"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129.80</w:t>
            </w:r>
          </w:p>
        </w:tc>
        <w:tc>
          <w:tcPr>
            <w:tcW w:w="1200" w:type="dxa"/>
            <w:tcBorders>
              <w:top w:val="nil"/>
              <w:left w:val="nil"/>
              <w:bottom w:val="single" w:sz="4" w:space="0" w:color="auto"/>
              <w:right w:val="single" w:sz="4" w:space="0" w:color="auto"/>
            </w:tcBorders>
            <w:noWrap/>
            <w:vAlign w:val="center"/>
            <w:hideMark/>
          </w:tcPr>
          <w:p w14:paraId="060967F5"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160.51</w:t>
            </w:r>
          </w:p>
        </w:tc>
      </w:tr>
      <w:tr w:rsidR="00D86384" w:rsidRPr="00D86384" w14:paraId="4A28F0C4" w14:textId="77777777" w:rsidTr="00D86384">
        <w:trPr>
          <w:trHeight w:val="300"/>
          <w:jc w:val="center"/>
        </w:trPr>
        <w:tc>
          <w:tcPr>
            <w:tcW w:w="1760" w:type="dxa"/>
            <w:tcBorders>
              <w:top w:val="nil"/>
              <w:left w:val="single" w:sz="4" w:space="0" w:color="auto"/>
              <w:bottom w:val="single" w:sz="4" w:space="0" w:color="auto"/>
              <w:right w:val="single" w:sz="4" w:space="0" w:color="auto"/>
            </w:tcBorders>
            <w:noWrap/>
            <w:vAlign w:val="center"/>
            <w:hideMark/>
          </w:tcPr>
          <w:p w14:paraId="5B8606F9"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MAGDALENA</w:t>
            </w:r>
          </w:p>
        </w:tc>
        <w:tc>
          <w:tcPr>
            <w:tcW w:w="1200" w:type="dxa"/>
            <w:tcBorders>
              <w:top w:val="nil"/>
              <w:left w:val="nil"/>
              <w:bottom w:val="single" w:sz="4" w:space="0" w:color="auto"/>
              <w:right w:val="single" w:sz="4" w:space="0" w:color="auto"/>
            </w:tcBorders>
            <w:noWrap/>
            <w:vAlign w:val="center"/>
            <w:hideMark/>
          </w:tcPr>
          <w:p w14:paraId="3FC65B25" w14:textId="4B1067D9"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37A3685E" w14:textId="4F6CDD00" w:rsidR="00D86384" w:rsidRPr="003F3242" w:rsidRDefault="00D86384" w:rsidP="00D86384">
            <w:pPr>
              <w:widowControl/>
              <w:autoSpaceDE/>
              <w:autoSpaceDN/>
              <w:jc w:val="center"/>
              <w:rPr>
                <w:rFonts w:eastAsia="Times New Roman"/>
                <w:color w:val="000000"/>
                <w:highlight w:val="yellow"/>
                <w:lang w:val="es-MX" w:eastAsia="es-MX"/>
              </w:rPr>
            </w:pPr>
          </w:p>
        </w:tc>
        <w:tc>
          <w:tcPr>
            <w:tcW w:w="1200" w:type="dxa"/>
            <w:tcBorders>
              <w:top w:val="nil"/>
              <w:left w:val="nil"/>
              <w:bottom w:val="single" w:sz="4" w:space="0" w:color="auto"/>
              <w:right w:val="single" w:sz="4" w:space="0" w:color="auto"/>
            </w:tcBorders>
            <w:noWrap/>
            <w:vAlign w:val="center"/>
            <w:hideMark/>
          </w:tcPr>
          <w:p w14:paraId="12E7B465"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136.44</w:t>
            </w:r>
          </w:p>
        </w:tc>
        <w:tc>
          <w:tcPr>
            <w:tcW w:w="1200" w:type="dxa"/>
            <w:tcBorders>
              <w:top w:val="nil"/>
              <w:left w:val="nil"/>
              <w:bottom w:val="single" w:sz="4" w:space="0" w:color="auto"/>
              <w:right w:val="single" w:sz="4" w:space="0" w:color="auto"/>
            </w:tcBorders>
            <w:noWrap/>
            <w:vAlign w:val="center"/>
            <w:hideMark/>
          </w:tcPr>
          <w:p w14:paraId="5E003CCA" w14:textId="77777777" w:rsidR="00D86384" w:rsidRPr="003F3242" w:rsidRDefault="00D86384" w:rsidP="00D86384">
            <w:pPr>
              <w:widowControl/>
              <w:autoSpaceDE/>
              <w:autoSpaceDN/>
              <w:jc w:val="center"/>
              <w:rPr>
                <w:rFonts w:eastAsia="Times New Roman"/>
                <w:color w:val="000000"/>
                <w:highlight w:val="yellow"/>
                <w:lang w:val="es-MX" w:eastAsia="es-MX"/>
              </w:rPr>
            </w:pPr>
            <w:r w:rsidRPr="003F3242">
              <w:rPr>
                <w:rFonts w:eastAsia="Times New Roman"/>
                <w:color w:val="000000"/>
                <w:highlight w:val="yellow"/>
                <w:lang w:val="es-MX" w:eastAsia="es-MX"/>
              </w:rPr>
              <w:t>136.44</w:t>
            </w:r>
          </w:p>
        </w:tc>
      </w:tr>
    </w:tbl>
    <w:p w14:paraId="2A56CF88" w14:textId="77777777" w:rsidR="004D665A" w:rsidRDefault="004D665A">
      <w:pPr>
        <w:pStyle w:val="TableParagraph"/>
        <w:spacing w:line="292" w:lineRule="exact"/>
        <w:rPr>
          <w:sz w:val="24"/>
        </w:rPr>
        <w:sectPr w:rsidR="004D665A">
          <w:pgSz w:w="12240" w:h="15840"/>
          <w:pgMar w:top="1900" w:right="1440" w:bottom="1290" w:left="1440" w:header="708" w:footer="0" w:gutter="0"/>
          <w:cols w:space="720"/>
        </w:sectPr>
      </w:pPr>
    </w:p>
    <w:p w14:paraId="1912FDE8" w14:textId="77777777" w:rsidR="004D665A" w:rsidRDefault="00000000">
      <w:pPr>
        <w:spacing w:before="4"/>
        <w:ind w:left="262"/>
        <w:jc w:val="both"/>
        <w:rPr>
          <w:sz w:val="20"/>
        </w:rPr>
      </w:pPr>
      <w:r>
        <w:rPr>
          <w:spacing w:val="-2"/>
          <w:sz w:val="20"/>
        </w:rPr>
        <w:t>Fuente:</w:t>
      </w:r>
      <w:r>
        <w:rPr>
          <w:spacing w:val="11"/>
          <w:sz w:val="20"/>
        </w:rPr>
        <w:t xml:space="preserve"> </w:t>
      </w:r>
      <w:r>
        <w:rPr>
          <w:spacing w:val="-2"/>
          <w:sz w:val="20"/>
        </w:rPr>
        <w:t>UPME.</w:t>
      </w:r>
      <w:r>
        <w:rPr>
          <w:spacing w:val="16"/>
          <w:sz w:val="20"/>
        </w:rPr>
        <w:t xml:space="preserve"> </w:t>
      </w:r>
      <w:r>
        <w:rPr>
          <w:spacing w:val="-2"/>
          <w:sz w:val="20"/>
        </w:rPr>
        <w:t>Disponible</w:t>
      </w:r>
      <w:r>
        <w:rPr>
          <w:spacing w:val="11"/>
          <w:sz w:val="20"/>
        </w:rPr>
        <w:t xml:space="preserve"> </w:t>
      </w:r>
      <w:r>
        <w:rPr>
          <w:spacing w:val="-2"/>
          <w:sz w:val="20"/>
        </w:rPr>
        <w:t>en:</w:t>
      </w:r>
      <w:r>
        <w:rPr>
          <w:spacing w:val="16"/>
          <w:sz w:val="20"/>
        </w:rPr>
        <w:t xml:space="preserve"> </w:t>
      </w:r>
      <w:hyperlink r:id="rId9">
        <w:r>
          <w:rPr>
            <w:spacing w:val="-2"/>
            <w:sz w:val="20"/>
          </w:rPr>
          <w:t>https://www.upme.gov.co/simec/plan-</w:t>
        </w:r>
        <w:r>
          <w:rPr>
            <w:spacing w:val="-4"/>
            <w:sz w:val="20"/>
          </w:rPr>
          <w:t>6gw/</w:t>
        </w:r>
      </w:hyperlink>
    </w:p>
    <w:p w14:paraId="08A35EAA" w14:textId="77777777" w:rsidR="004D665A" w:rsidRDefault="004D665A">
      <w:pPr>
        <w:pStyle w:val="Textoindependiente"/>
        <w:rPr>
          <w:sz w:val="20"/>
        </w:rPr>
      </w:pPr>
    </w:p>
    <w:p w14:paraId="7E7347C4" w14:textId="77777777" w:rsidR="004D665A" w:rsidRDefault="004D665A">
      <w:pPr>
        <w:pStyle w:val="Textoindependiente"/>
        <w:spacing w:before="21"/>
        <w:rPr>
          <w:sz w:val="20"/>
        </w:rPr>
      </w:pPr>
    </w:p>
    <w:p w14:paraId="27952A42" w14:textId="77777777" w:rsidR="004D665A" w:rsidRDefault="00000000">
      <w:pPr>
        <w:pStyle w:val="Ttulo1"/>
        <w:numPr>
          <w:ilvl w:val="1"/>
          <w:numId w:val="4"/>
        </w:numPr>
        <w:tabs>
          <w:tab w:val="left" w:pos="686"/>
        </w:tabs>
        <w:ind w:left="686" w:hanging="424"/>
      </w:pPr>
      <w:r>
        <w:t>¿Cuáles</w:t>
      </w:r>
      <w:r>
        <w:rPr>
          <w:spacing w:val="-5"/>
        </w:rPr>
        <w:t xml:space="preserve"> </w:t>
      </w:r>
      <w:r>
        <w:t>son</w:t>
      </w:r>
      <w:r>
        <w:rPr>
          <w:spacing w:val="-1"/>
        </w:rPr>
        <w:t xml:space="preserve"> </w:t>
      </w:r>
      <w:r>
        <w:t>los</w:t>
      </w:r>
      <w:r>
        <w:rPr>
          <w:spacing w:val="-2"/>
        </w:rPr>
        <w:t xml:space="preserve"> </w:t>
      </w:r>
      <w:r>
        <w:t>avances</w:t>
      </w:r>
      <w:r>
        <w:rPr>
          <w:spacing w:val="-2"/>
        </w:rPr>
        <w:t xml:space="preserve"> </w:t>
      </w:r>
      <w:r>
        <w:t>en</w:t>
      </w:r>
      <w:r>
        <w:rPr>
          <w:spacing w:val="-2"/>
        </w:rPr>
        <w:t xml:space="preserve"> </w:t>
      </w:r>
      <w:r>
        <w:t>Comunidades</w:t>
      </w:r>
      <w:r>
        <w:rPr>
          <w:spacing w:val="-4"/>
        </w:rPr>
        <w:t xml:space="preserve"> </w:t>
      </w:r>
      <w:r>
        <w:t>y</w:t>
      </w:r>
      <w:r>
        <w:rPr>
          <w:spacing w:val="-5"/>
        </w:rPr>
        <w:t xml:space="preserve"> </w:t>
      </w:r>
      <w:r>
        <w:t>Territorios</w:t>
      </w:r>
      <w:r>
        <w:rPr>
          <w:spacing w:val="-3"/>
        </w:rPr>
        <w:t xml:space="preserve"> </w:t>
      </w:r>
      <w:r>
        <w:rPr>
          <w:spacing w:val="-2"/>
        </w:rPr>
        <w:t>Energéticos?</w:t>
      </w:r>
    </w:p>
    <w:p w14:paraId="2082E9CA" w14:textId="77777777" w:rsidR="004D665A" w:rsidRDefault="004D665A">
      <w:pPr>
        <w:pStyle w:val="Textoindependiente"/>
        <w:spacing w:before="228"/>
        <w:rPr>
          <w:b/>
        </w:rPr>
      </w:pPr>
    </w:p>
    <w:p w14:paraId="594FAC9E" w14:textId="77777777" w:rsidR="004D665A" w:rsidRDefault="00000000">
      <w:pPr>
        <w:pStyle w:val="Textoindependiente"/>
        <w:spacing w:before="1" w:line="276" w:lineRule="auto"/>
        <w:ind w:left="262" w:right="256"/>
        <w:jc w:val="both"/>
      </w:pPr>
      <w:r>
        <w:t xml:space="preserve">Durante el Gobierno del Cambio, a través del Ministerio de Minas y Energía, se impulsa la Estrategia Nacional de Comunidades Energéticas, basada en fuentes de energías limpias. Con $18,3 billones asegurados y un </w:t>
      </w:r>
      <w:proofErr w:type="spellStart"/>
      <w:r>
        <w:t>Conpes</w:t>
      </w:r>
      <w:proofErr w:type="spellEnd"/>
      <w:r>
        <w:t xml:space="preserve"> en trámite, la estrategia proyecta 20.000 comunidades energéticas y 2 millones de beneficiarios para 2038.</w:t>
      </w:r>
    </w:p>
    <w:p w14:paraId="609E191D" w14:textId="77777777" w:rsidR="004D665A" w:rsidRDefault="004D665A">
      <w:pPr>
        <w:pStyle w:val="Textoindependiente"/>
        <w:spacing w:before="44"/>
      </w:pPr>
    </w:p>
    <w:p w14:paraId="2C366712" w14:textId="77777777" w:rsidR="004D665A" w:rsidRDefault="00000000">
      <w:pPr>
        <w:pStyle w:val="Textoindependiente"/>
        <w:spacing w:line="276" w:lineRule="auto"/>
        <w:ind w:left="262" w:right="259"/>
        <w:jc w:val="both"/>
      </w:pPr>
      <w:r>
        <w:t>Las</w:t>
      </w:r>
      <w:r>
        <w:rPr>
          <w:spacing w:val="-6"/>
        </w:rPr>
        <w:t xml:space="preserve"> </w:t>
      </w:r>
      <w:r>
        <w:t>Comunidades</w:t>
      </w:r>
      <w:r>
        <w:rPr>
          <w:spacing w:val="-8"/>
        </w:rPr>
        <w:t xml:space="preserve"> </w:t>
      </w:r>
      <w:r>
        <w:t>Energéticas</w:t>
      </w:r>
      <w:r>
        <w:rPr>
          <w:spacing w:val="-6"/>
        </w:rPr>
        <w:t xml:space="preserve"> </w:t>
      </w:r>
      <w:r>
        <w:t>transforman</w:t>
      </w:r>
      <w:r>
        <w:rPr>
          <w:spacing w:val="-2"/>
        </w:rPr>
        <w:t xml:space="preserve"> </w:t>
      </w:r>
      <w:r>
        <w:t>el</w:t>
      </w:r>
      <w:r>
        <w:rPr>
          <w:spacing w:val="-8"/>
        </w:rPr>
        <w:t xml:space="preserve"> </w:t>
      </w:r>
      <w:r>
        <w:t>modelo</w:t>
      </w:r>
      <w:r>
        <w:rPr>
          <w:spacing w:val="-8"/>
        </w:rPr>
        <w:t xml:space="preserve"> </w:t>
      </w:r>
      <w:r>
        <w:t>de</w:t>
      </w:r>
      <w:r>
        <w:rPr>
          <w:spacing w:val="-8"/>
        </w:rPr>
        <w:t xml:space="preserve"> </w:t>
      </w:r>
      <w:r>
        <w:t>acceso</w:t>
      </w:r>
      <w:r>
        <w:rPr>
          <w:spacing w:val="-5"/>
        </w:rPr>
        <w:t xml:space="preserve"> </w:t>
      </w:r>
      <w:r>
        <w:t>y</w:t>
      </w:r>
      <w:r>
        <w:rPr>
          <w:spacing w:val="-9"/>
        </w:rPr>
        <w:t xml:space="preserve"> </w:t>
      </w:r>
      <w:r>
        <w:t>generación</w:t>
      </w:r>
      <w:r>
        <w:rPr>
          <w:spacing w:val="-7"/>
        </w:rPr>
        <w:t xml:space="preserve"> </w:t>
      </w:r>
      <w:r>
        <w:t>de</w:t>
      </w:r>
      <w:r>
        <w:rPr>
          <w:spacing w:val="-8"/>
        </w:rPr>
        <w:t xml:space="preserve"> </w:t>
      </w:r>
      <w:r>
        <w:t>energía</w:t>
      </w:r>
      <w:r>
        <w:rPr>
          <w:spacing w:val="-8"/>
        </w:rPr>
        <w:t xml:space="preserve"> </w:t>
      </w:r>
      <w:r>
        <w:t xml:space="preserve">en el país mediante iniciativas articuladas. A nivel nacional se han implementado 469 comunidades energéticas, con aproximadamente 12 MW instalados y un total de 20.789 </w:t>
      </w:r>
      <w:r>
        <w:rPr>
          <w:spacing w:val="-2"/>
        </w:rPr>
        <w:t>usuarios.</w:t>
      </w:r>
    </w:p>
    <w:p w14:paraId="3E1CE8D8" w14:textId="77777777" w:rsidR="004D665A" w:rsidRDefault="004D665A">
      <w:pPr>
        <w:pStyle w:val="Textoindependiente"/>
        <w:spacing w:before="44"/>
      </w:pPr>
    </w:p>
    <w:p w14:paraId="761D6EFF" w14:textId="77777777" w:rsidR="004D665A" w:rsidRDefault="00000000">
      <w:pPr>
        <w:pStyle w:val="Textoindependiente"/>
        <w:spacing w:line="276" w:lineRule="auto"/>
        <w:ind w:left="262" w:right="265"/>
        <w:jc w:val="both"/>
      </w:pPr>
      <w:r>
        <w:t>Por tipo de comunidad sobresale con 265 las comunidades de carácter general; 153 comunidades</w:t>
      </w:r>
      <w:r>
        <w:rPr>
          <w:spacing w:val="-7"/>
        </w:rPr>
        <w:t xml:space="preserve"> </w:t>
      </w:r>
      <w:r>
        <w:t>educativas;</w:t>
      </w:r>
      <w:r>
        <w:rPr>
          <w:spacing w:val="-4"/>
        </w:rPr>
        <w:t xml:space="preserve"> </w:t>
      </w:r>
      <w:r>
        <w:t>25</w:t>
      </w:r>
      <w:r>
        <w:rPr>
          <w:spacing w:val="-4"/>
        </w:rPr>
        <w:t xml:space="preserve"> </w:t>
      </w:r>
      <w:r>
        <w:t>comunidades</w:t>
      </w:r>
      <w:r>
        <w:rPr>
          <w:spacing w:val="-7"/>
        </w:rPr>
        <w:t xml:space="preserve"> </w:t>
      </w:r>
      <w:r>
        <w:t>del</w:t>
      </w:r>
      <w:r>
        <w:rPr>
          <w:spacing w:val="-7"/>
        </w:rPr>
        <w:t xml:space="preserve"> </w:t>
      </w:r>
      <w:r>
        <w:t>sector</w:t>
      </w:r>
      <w:r>
        <w:rPr>
          <w:spacing w:val="-6"/>
        </w:rPr>
        <w:t xml:space="preserve"> </w:t>
      </w:r>
      <w:r>
        <w:t>salud</w:t>
      </w:r>
      <w:r>
        <w:rPr>
          <w:spacing w:val="-4"/>
        </w:rPr>
        <w:t xml:space="preserve"> </w:t>
      </w:r>
      <w:r>
        <w:t>y</w:t>
      </w:r>
      <w:r>
        <w:rPr>
          <w:spacing w:val="-8"/>
        </w:rPr>
        <w:t xml:space="preserve"> </w:t>
      </w:r>
      <w:r>
        <w:t>15</w:t>
      </w:r>
      <w:r>
        <w:rPr>
          <w:spacing w:val="-4"/>
        </w:rPr>
        <w:t xml:space="preserve"> </w:t>
      </w:r>
      <w:r>
        <w:t>comunidades</w:t>
      </w:r>
      <w:r>
        <w:rPr>
          <w:spacing w:val="-7"/>
        </w:rPr>
        <w:t xml:space="preserve"> </w:t>
      </w:r>
      <w:r>
        <w:t>de</w:t>
      </w:r>
      <w:r>
        <w:rPr>
          <w:spacing w:val="-7"/>
        </w:rPr>
        <w:t xml:space="preserve"> </w:t>
      </w:r>
      <w:r>
        <w:t xml:space="preserve">economía </w:t>
      </w:r>
      <w:r>
        <w:rPr>
          <w:spacing w:val="-2"/>
        </w:rPr>
        <w:t>popular.</w:t>
      </w:r>
    </w:p>
    <w:p w14:paraId="6238263E" w14:textId="77777777" w:rsidR="004D665A" w:rsidRDefault="00000000">
      <w:pPr>
        <w:pStyle w:val="Textoindependiente"/>
        <w:spacing w:before="158" w:line="278" w:lineRule="auto"/>
        <w:ind w:left="262" w:right="254"/>
        <w:jc w:val="both"/>
      </w:pPr>
      <w:r>
        <w:t>Así mismo, se registran otros tipos con participaciones menores, tales como educación superior, canchas energéticas, firmantes de paz y comunidades penitenciarias.</w:t>
      </w:r>
    </w:p>
    <w:p w14:paraId="1F20113C" w14:textId="77777777" w:rsidR="004D665A" w:rsidRDefault="004D665A">
      <w:pPr>
        <w:pStyle w:val="Textoindependiente"/>
        <w:spacing w:before="10"/>
        <w:rPr>
          <w:sz w:val="12"/>
        </w:rPr>
      </w:pPr>
    </w:p>
    <w:tbl>
      <w:tblPr>
        <w:tblStyle w:val="TableNormal"/>
        <w:tblW w:w="0" w:type="auto"/>
        <w:tblInd w:w="1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32"/>
        <w:gridCol w:w="2009"/>
        <w:gridCol w:w="1853"/>
      </w:tblGrid>
      <w:tr w:rsidR="004D665A" w14:paraId="469382F7" w14:textId="77777777">
        <w:trPr>
          <w:trHeight w:val="673"/>
        </w:trPr>
        <w:tc>
          <w:tcPr>
            <w:tcW w:w="3332" w:type="dxa"/>
            <w:shd w:val="clear" w:color="auto" w:fill="A8D08D"/>
          </w:tcPr>
          <w:p w14:paraId="2C41F62D" w14:textId="77777777" w:rsidR="004D665A" w:rsidRDefault="00000000">
            <w:pPr>
              <w:pStyle w:val="TableParagraph"/>
              <w:spacing w:line="292" w:lineRule="exact"/>
              <w:ind w:left="146"/>
              <w:jc w:val="left"/>
              <w:rPr>
                <w:b/>
                <w:sz w:val="24"/>
              </w:rPr>
            </w:pPr>
            <w:r>
              <w:rPr>
                <w:b/>
                <w:sz w:val="24"/>
              </w:rPr>
              <w:t>Tipo</w:t>
            </w:r>
            <w:r>
              <w:rPr>
                <w:b/>
                <w:spacing w:val="-4"/>
                <w:sz w:val="24"/>
              </w:rPr>
              <w:t xml:space="preserve"> </w:t>
            </w:r>
            <w:r>
              <w:rPr>
                <w:b/>
                <w:sz w:val="24"/>
              </w:rPr>
              <w:t>de</w:t>
            </w:r>
            <w:r>
              <w:rPr>
                <w:b/>
                <w:spacing w:val="-3"/>
                <w:sz w:val="24"/>
              </w:rPr>
              <w:t xml:space="preserve"> </w:t>
            </w:r>
            <w:r>
              <w:rPr>
                <w:b/>
                <w:sz w:val="24"/>
              </w:rPr>
              <w:t xml:space="preserve">Comunidad </w:t>
            </w:r>
            <w:r>
              <w:rPr>
                <w:b/>
                <w:spacing w:val="-2"/>
                <w:sz w:val="24"/>
              </w:rPr>
              <w:t>Energética</w:t>
            </w:r>
          </w:p>
        </w:tc>
        <w:tc>
          <w:tcPr>
            <w:tcW w:w="2009" w:type="dxa"/>
            <w:shd w:val="clear" w:color="auto" w:fill="A8D08D"/>
          </w:tcPr>
          <w:p w14:paraId="798DEBD8" w14:textId="77777777" w:rsidR="004D665A" w:rsidRDefault="00000000">
            <w:pPr>
              <w:pStyle w:val="TableParagraph"/>
              <w:spacing w:line="292" w:lineRule="exact"/>
              <w:ind w:left="292"/>
              <w:jc w:val="left"/>
              <w:rPr>
                <w:b/>
                <w:sz w:val="24"/>
              </w:rPr>
            </w:pPr>
            <w:r>
              <w:rPr>
                <w:b/>
                <w:sz w:val="24"/>
              </w:rPr>
              <w:t>Número</w:t>
            </w:r>
            <w:r>
              <w:rPr>
                <w:b/>
                <w:spacing w:val="-1"/>
                <w:sz w:val="24"/>
              </w:rPr>
              <w:t xml:space="preserve"> </w:t>
            </w:r>
            <w:r>
              <w:rPr>
                <w:b/>
                <w:sz w:val="24"/>
              </w:rPr>
              <w:t>de</w:t>
            </w:r>
            <w:r>
              <w:rPr>
                <w:b/>
                <w:spacing w:val="-1"/>
                <w:sz w:val="24"/>
              </w:rPr>
              <w:t xml:space="preserve"> </w:t>
            </w:r>
            <w:r>
              <w:rPr>
                <w:b/>
                <w:spacing w:val="-5"/>
                <w:sz w:val="24"/>
              </w:rPr>
              <w:t>CE</w:t>
            </w:r>
          </w:p>
          <w:p w14:paraId="549DB2F5" w14:textId="77777777" w:rsidR="004D665A" w:rsidRDefault="00000000">
            <w:pPr>
              <w:pStyle w:val="TableParagraph"/>
              <w:spacing w:before="43"/>
              <w:ind w:left="275"/>
              <w:jc w:val="left"/>
              <w:rPr>
                <w:b/>
                <w:sz w:val="24"/>
              </w:rPr>
            </w:pPr>
            <w:r>
              <w:rPr>
                <w:b/>
                <w:spacing w:val="-2"/>
                <w:sz w:val="24"/>
              </w:rPr>
              <w:t>implementada</w:t>
            </w:r>
          </w:p>
        </w:tc>
        <w:tc>
          <w:tcPr>
            <w:tcW w:w="1853" w:type="dxa"/>
            <w:shd w:val="clear" w:color="auto" w:fill="A8D08D"/>
          </w:tcPr>
          <w:p w14:paraId="40E733A6" w14:textId="77777777" w:rsidR="004D665A" w:rsidRDefault="00000000">
            <w:pPr>
              <w:pStyle w:val="TableParagraph"/>
              <w:spacing w:line="292" w:lineRule="exact"/>
              <w:ind w:left="5" w:right="1"/>
              <w:rPr>
                <w:b/>
                <w:sz w:val="24"/>
              </w:rPr>
            </w:pPr>
            <w:r>
              <w:rPr>
                <w:b/>
                <w:sz w:val="24"/>
              </w:rPr>
              <w:t>Número</w:t>
            </w:r>
            <w:r>
              <w:rPr>
                <w:b/>
                <w:spacing w:val="-3"/>
                <w:sz w:val="24"/>
              </w:rPr>
              <w:t xml:space="preserve"> </w:t>
            </w:r>
            <w:r>
              <w:rPr>
                <w:b/>
                <w:spacing w:val="-5"/>
                <w:sz w:val="24"/>
              </w:rPr>
              <w:t>de</w:t>
            </w:r>
          </w:p>
          <w:p w14:paraId="00B54E8F" w14:textId="77777777" w:rsidR="004D665A" w:rsidRDefault="00000000">
            <w:pPr>
              <w:pStyle w:val="TableParagraph"/>
              <w:spacing w:before="43"/>
              <w:ind w:left="5"/>
              <w:rPr>
                <w:b/>
                <w:sz w:val="24"/>
              </w:rPr>
            </w:pPr>
            <w:r>
              <w:rPr>
                <w:b/>
                <w:spacing w:val="-2"/>
                <w:sz w:val="24"/>
              </w:rPr>
              <w:t>usuarios</w:t>
            </w:r>
          </w:p>
        </w:tc>
      </w:tr>
      <w:tr w:rsidR="004D665A" w14:paraId="54BC81C8" w14:textId="77777777">
        <w:trPr>
          <w:trHeight w:val="335"/>
        </w:trPr>
        <w:tc>
          <w:tcPr>
            <w:tcW w:w="3332" w:type="dxa"/>
          </w:tcPr>
          <w:p w14:paraId="24140E5B" w14:textId="77777777" w:rsidR="004D665A" w:rsidRDefault="00000000">
            <w:pPr>
              <w:pStyle w:val="TableParagraph"/>
              <w:spacing w:line="292" w:lineRule="exact"/>
              <w:ind w:left="107"/>
              <w:jc w:val="left"/>
              <w:rPr>
                <w:sz w:val="24"/>
              </w:rPr>
            </w:pPr>
            <w:r>
              <w:rPr>
                <w:sz w:val="24"/>
              </w:rPr>
              <w:t>Comunidad</w:t>
            </w:r>
            <w:r>
              <w:rPr>
                <w:spacing w:val="-4"/>
                <w:sz w:val="24"/>
              </w:rPr>
              <w:t xml:space="preserve"> </w:t>
            </w:r>
            <w:r>
              <w:rPr>
                <w:sz w:val="24"/>
              </w:rPr>
              <w:t>de</w:t>
            </w:r>
            <w:r>
              <w:rPr>
                <w:spacing w:val="-2"/>
                <w:sz w:val="24"/>
              </w:rPr>
              <w:t xml:space="preserve"> </w:t>
            </w:r>
            <w:r>
              <w:rPr>
                <w:sz w:val="24"/>
              </w:rPr>
              <w:t>carácter</w:t>
            </w:r>
            <w:r>
              <w:rPr>
                <w:spacing w:val="-3"/>
                <w:sz w:val="24"/>
              </w:rPr>
              <w:t xml:space="preserve"> </w:t>
            </w:r>
            <w:r>
              <w:rPr>
                <w:spacing w:val="-2"/>
                <w:sz w:val="24"/>
              </w:rPr>
              <w:t>general</w:t>
            </w:r>
          </w:p>
        </w:tc>
        <w:tc>
          <w:tcPr>
            <w:tcW w:w="2009" w:type="dxa"/>
          </w:tcPr>
          <w:p w14:paraId="30778915" w14:textId="77777777" w:rsidR="004D665A" w:rsidRDefault="00000000">
            <w:pPr>
              <w:pStyle w:val="TableParagraph"/>
              <w:spacing w:line="292" w:lineRule="exact"/>
              <w:ind w:right="93"/>
              <w:jc w:val="right"/>
              <w:rPr>
                <w:sz w:val="24"/>
              </w:rPr>
            </w:pPr>
            <w:r>
              <w:rPr>
                <w:spacing w:val="-5"/>
                <w:sz w:val="24"/>
              </w:rPr>
              <w:t>265</w:t>
            </w:r>
          </w:p>
        </w:tc>
        <w:tc>
          <w:tcPr>
            <w:tcW w:w="1853" w:type="dxa"/>
          </w:tcPr>
          <w:p w14:paraId="74D2C42A" w14:textId="77777777" w:rsidR="004D665A" w:rsidRDefault="00000000">
            <w:pPr>
              <w:pStyle w:val="TableParagraph"/>
              <w:spacing w:line="292" w:lineRule="exact"/>
              <w:ind w:right="97"/>
              <w:jc w:val="right"/>
              <w:rPr>
                <w:sz w:val="24"/>
              </w:rPr>
            </w:pPr>
            <w:r>
              <w:rPr>
                <w:spacing w:val="-2"/>
                <w:sz w:val="24"/>
              </w:rPr>
              <w:t>11.445</w:t>
            </w:r>
          </w:p>
        </w:tc>
      </w:tr>
      <w:tr w:rsidR="004D665A" w14:paraId="33538CE1" w14:textId="77777777">
        <w:trPr>
          <w:trHeight w:val="338"/>
        </w:trPr>
        <w:tc>
          <w:tcPr>
            <w:tcW w:w="3332" w:type="dxa"/>
          </w:tcPr>
          <w:p w14:paraId="5ECBBFAE" w14:textId="77777777" w:rsidR="004D665A" w:rsidRDefault="00000000">
            <w:pPr>
              <w:pStyle w:val="TableParagraph"/>
              <w:spacing w:before="2"/>
              <w:ind w:left="107"/>
              <w:jc w:val="left"/>
              <w:rPr>
                <w:sz w:val="24"/>
              </w:rPr>
            </w:pPr>
            <w:r>
              <w:rPr>
                <w:sz w:val="24"/>
              </w:rPr>
              <w:t>Comunidades</w:t>
            </w:r>
            <w:r>
              <w:rPr>
                <w:spacing w:val="-7"/>
                <w:sz w:val="24"/>
              </w:rPr>
              <w:t xml:space="preserve"> </w:t>
            </w:r>
            <w:r>
              <w:rPr>
                <w:spacing w:val="-2"/>
                <w:sz w:val="24"/>
              </w:rPr>
              <w:t>educativas</w:t>
            </w:r>
          </w:p>
        </w:tc>
        <w:tc>
          <w:tcPr>
            <w:tcW w:w="2009" w:type="dxa"/>
          </w:tcPr>
          <w:p w14:paraId="498550E0" w14:textId="77777777" w:rsidR="004D665A" w:rsidRDefault="00000000">
            <w:pPr>
              <w:pStyle w:val="TableParagraph"/>
              <w:spacing w:before="2"/>
              <w:ind w:right="93"/>
              <w:jc w:val="right"/>
              <w:rPr>
                <w:sz w:val="24"/>
              </w:rPr>
            </w:pPr>
            <w:r>
              <w:rPr>
                <w:spacing w:val="-5"/>
                <w:sz w:val="24"/>
              </w:rPr>
              <w:t>153</w:t>
            </w:r>
          </w:p>
        </w:tc>
        <w:tc>
          <w:tcPr>
            <w:tcW w:w="1853" w:type="dxa"/>
          </w:tcPr>
          <w:p w14:paraId="1A7C72F9" w14:textId="77777777" w:rsidR="004D665A" w:rsidRDefault="00000000">
            <w:pPr>
              <w:pStyle w:val="TableParagraph"/>
              <w:spacing w:before="2"/>
              <w:ind w:right="97"/>
              <w:jc w:val="right"/>
              <w:rPr>
                <w:sz w:val="24"/>
              </w:rPr>
            </w:pPr>
            <w:r>
              <w:rPr>
                <w:spacing w:val="-2"/>
                <w:sz w:val="24"/>
              </w:rPr>
              <w:t>7.437</w:t>
            </w:r>
          </w:p>
        </w:tc>
      </w:tr>
      <w:tr w:rsidR="004D665A" w14:paraId="6787AB36" w14:textId="77777777">
        <w:trPr>
          <w:trHeight w:val="335"/>
        </w:trPr>
        <w:tc>
          <w:tcPr>
            <w:tcW w:w="3332" w:type="dxa"/>
          </w:tcPr>
          <w:p w14:paraId="27506616" w14:textId="77777777" w:rsidR="004D665A" w:rsidRDefault="00000000">
            <w:pPr>
              <w:pStyle w:val="TableParagraph"/>
              <w:spacing w:line="292" w:lineRule="exact"/>
              <w:ind w:left="107"/>
              <w:jc w:val="left"/>
              <w:rPr>
                <w:sz w:val="24"/>
              </w:rPr>
            </w:pPr>
            <w:r>
              <w:rPr>
                <w:sz w:val="24"/>
              </w:rPr>
              <w:t>Comunidades</w:t>
            </w:r>
            <w:r>
              <w:rPr>
                <w:spacing w:val="-5"/>
                <w:sz w:val="24"/>
              </w:rPr>
              <w:t xml:space="preserve"> </w:t>
            </w:r>
            <w:r>
              <w:rPr>
                <w:sz w:val="24"/>
              </w:rPr>
              <w:t>del</w:t>
            </w:r>
            <w:r>
              <w:rPr>
                <w:spacing w:val="-5"/>
                <w:sz w:val="24"/>
              </w:rPr>
              <w:t xml:space="preserve"> </w:t>
            </w:r>
            <w:r>
              <w:rPr>
                <w:sz w:val="24"/>
              </w:rPr>
              <w:t>sector</w:t>
            </w:r>
            <w:r>
              <w:rPr>
                <w:spacing w:val="-6"/>
                <w:sz w:val="24"/>
              </w:rPr>
              <w:t xml:space="preserve"> </w:t>
            </w:r>
            <w:r>
              <w:rPr>
                <w:spacing w:val="-2"/>
                <w:sz w:val="24"/>
              </w:rPr>
              <w:t>salud</w:t>
            </w:r>
          </w:p>
        </w:tc>
        <w:tc>
          <w:tcPr>
            <w:tcW w:w="2009" w:type="dxa"/>
          </w:tcPr>
          <w:p w14:paraId="5269255F" w14:textId="77777777" w:rsidR="004D665A" w:rsidRDefault="00000000">
            <w:pPr>
              <w:pStyle w:val="TableParagraph"/>
              <w:spacing w:line="292" w:lineRule="exact"/>
              <w:ind w:right="93"/>
              <w:jc w:val="right"/>
              <w:rPr>
                <w:sz w:val="24"/>
              </w:rPr>
            </w:pPr>
            <w:r>
              <w:rPr>
                <w:spacing w:val="-5"/>
                <w:sz w:val="24"/>
              </w:rPr>
              <w:t>25</w:t>
            </w:r>
          </w:p>
        </w:tc>
        <w:tc>
          <w:tcPr>
            <w:tcW w:w="1853" w:type="dxa"/>
          </w:tcPr>
          <w:p w14:paraId="26CB7D03" w14:textId="77777777" w:rsidR="004D665A" w:rsidRDefault="00000000">
            <w:pPr>
              <w:pStyle w:val="TableParagraph"/>
              <w:spacing w:line="292" w:lineRule="exact"/>
              <w:ind w:right="95"/>
              <w:jc w:val="right"/>
              <w:rPr>
                <w:sz w:val="24"/>
              </w:rPr>
            </w:pPr>
            <w:r>
              <w:rPr>
                <w:spacing w:val="-5"/>
                <w:sz w:val="24"/>
              </w:rPr>
              <w:t>25</w:t>
            </w:r>
          </w:p>
        </w:tc>
      </w:tr>
      <w:tr w:rsidR="004D665A" w14:paraId="043ECAB9" w14:textId="77777777">
        <w:trPr>
          <w:trHeight w:val="674"/>
        </w:trPr>
        <w:tc>
          <w:tcPr>
            <w:tcW w:w="3332" w:type="dxa"/>
          </w:tcPr>
          <w:p w14:paraId="5AC02FA0" w14:textId="77777777" w:rsidR="004D665A" w:rsidRDefault="00000000">
            <w:pPr>
              <w:pStyle w:val="TableParagraph"/>
              <w:tabs>
                <w:tab w:val="left" w:pos="1728"/>
                <w:tab w:val="left" w:pos="2260"/>
              </w:tabs>
              <w:spacing w:before="1"/>
              <w:ind w:left="107"/>
              <w:jc w:val="left"/>
              <w:rPr>
                <w:sz w:val="24"/>
              </w:rPr>
            </w:pPr>
            <w:r>
              <w:rPr>
                <w:spacing w:val="-2"/>
                <w:sz w:val="24"/>
              </w:rPr>
              <w:t>Comunidades</w:t>
            </w:r>
            <w:r>
              <w:rPr>
                <w:sz w:val="24"/>
              </w:rPr>
              <w:tab/>
            </w:r>
            <w:r>
              <w:rPr>
                <w:spacing w:val="-5"/>
                <w:sz w:val="24"/>
              </w:rPr>
              <w:t>de</w:t>
            </w:r>
            <w:r>
              <w:rPr>
                <w:sz w:val="24"/>
              </w:rPr>
              <w:tab/>
            </w:r>
            <w:r>
              <w:rPr>
                <w:spacing w:val="-2"/>
                <w:sz w:val="24"/>
              </w:rPr>
              <w:t>economía</w:t>
            </w:r>
          </w:p>
          <w:p w14:paraId="19EFF461" w14:textId="77777777" w:rsidR="004D665A" w:rsidRDefault="00000000">
            <w:pPr>
              <w:pStyle w:val="TableParagraph"/>
              <w:spacing w:before="43"/>
              <w:ind w:left="107"/>
              <w:jc w:val="left"/>
              <w:rPr>
                <w:sz w:val="24"/>
              </w:rPr>
            </w:pPr>
            <w:r>
              <w:rPr>
                <w:spacing w:val="-2"/>
                <w:sz w:val="24"/>
              </w:rPr>
              <w:t>popular</w:t>
            </w:r>
          </w:p>
        </w:tc>
        <w:tc>
          <w:tcPr>
            <w:tcW w:w="2009" w:type="dxa"/>
          </w:tcPr>
          <w:p w14:paraId="257EEC41" w14:textId="77777777" w:rsidR="004D665A" w:rsidRDefault="00000000">
            <w:pPr>
              <w:pStyle w:val="TableParagraph"/>
              <w:spacing w:before="1"/>
              <w:ind w:right="93"/>
              <w:jc w:val="right"/>
              <w:rPr>
                <w:sz w:val="24"/>
              </w:rPr>
            </w:pPr>
            <w:r>
              <w:rPr>
                <w:spacing w:val="-5"/>
                <w:sz w:val="24"/>
              </w:rPr>
              <w:t>15</w:t>
            </w:r>
          </w:p>
        </w:tc>
        <w:tc>
          <w:tcPr>
            <w:tcW w:w="1853" w:type="dxa"/>
          </w:tcPr>
          <w:p w14:paraId="113A4A3D" w14:textId="77777777" w:rsidR="004D665A" w:rsidRDefault="00000000">
            <w:pPr>
              <w:pStyle w:val="TableParagraph"/>
              <w:spacing w:before="1"/>
              <w:ind w:right="95"/>
              <w:jc w:val="right"/>
              <w:rPr>
                <w:sz w:val="24"/>
              </w:rPr>
            </w:pPr>
            <w:r>
              <w:rPr>
                <w:spacing w:val="-5"/>
                <w:sz w:val="24"/>
              </w:rPr>
              <w:t>102</w:t>
            </w:r>
          </w:p>
        </w:tc>
      </w:tr>
      <w:tr w:rsidR="004D665A" w14:paraId="095D21C7" w14:textId="77777777">
        <w:trPr>
          <w:trHeight w:val="338"/>
        </w:trPr>
        <w:tc>
          <w:tcPr>
            <w:tcW w:w="3332" w:type="dxa"/>
          </w:tcPr>
          <w:p w14:paraId="77F3D666" w14:textId="77777777" w:rsidR="004D665A" w:rsidRDefault="00000000">
            <w:pPr>
              <w:pStyle w:val="TableParagraph"/>
              <w:spacing w:before="1"/>
              <w:ind w:left="107"/>
              <w:jc w:val="left"/>
              <w:rPr>
                <w:sz w:val="24"/>
              </w:rPr>
            </w:pPr>
            <w:r>
              <w:rPr>
                <w:sz w:val="24"/>
              </w:rPr>
              <w:t>Comunidad</w:t>
            </w:r>
            <w:r>
              <w:rPr>
                <w:spacing w:val="-4"/>
                <w:sz w:val="24"/>
              </w:rPr>
              <w:t xml:space="preserve"> </w:t>
            </w:r>
            <w:r>
              <w:rPr>
                <w:spacing w:val="-5"/>
                <w:sz w:val="24"/>
              </w:rPr>
              <w:t>IES</w:t>
            </w:r>
          </w:p>
        </w:tc>
        <w:tc>
          <w:tcPr>
            <w:tcW w:w="2009" w:type="dxa"/>
          </w:tcPr>
          <w:p w14:paraId="6074F3ED" w14:textId="77777777" w:rsidR="004D665A" w:rsidRDefault="00000000">
            <w:pPr>
              <w:pStyle w:val="TableParagraph"/>
              <w:spacing w:before="1"/>
              <w:ind w:right="96"/>
              <w:jc w:val="right"/>
              <w:rPr>
                <w:sz w:val="24"/>
              </w:rPr>
            </w:pPr>
            <w:r>
              <w:rPr>
                <w:spacing w:val="-10"/>
                <w:sz w:val="24"/>
              </w:rPr>
              <w:t>4</w:t>
            </w:r>
          </w:p>
        </w:tc>
        <w:tc>
          <w:tcPr>
            <w:tcW w:w="1853" w:type="dxa"/>
          </w:tcPr>
          <w:p w14:paraId="01BEA218" w14:textId="77777777" w:rsidR="004D665A" w:rsidRDefault="00000000">
            <w:pPr>
              <w:pStyle w:val="TableParagraph"/>
              <w:spacing w:before="1"/>
              <w:ind w:right="98"/>
              <w:jc w:val="right"/>
              <w:rPr>
                <w:sz w:val="24"/>
              </w:rPr>
            </w:pPr>
            <w:r>
              <w:rPr>
                <w:spacing w:val="-10"/>
                <w:sz w:val="24"/>
              </w:rPr>
              <w:t>5</w:t>
            </w:r>
          </w:p>
        </w:tc>
      </w:tr>
      <w:tr w:rsidR="004D665A" w14:paraId="789413FD" w14:textId="77777777">
        <w:trPr>
          <w:trHeight w:val="335"/>
        </w:trPr>
        <w:tc>
          <w:tcPr>
            <w:tcW w:w="3332" w:type="dxa"/>
          </w:tcPr>
          <w:p w14:paraId="54E58578" w14:textId="77777777" w:rsidR="004D665A" w:rsidRDefault="00000000">
            <w:pPr>
              <w:pStyle w:val="TableParagraph"/>
              <w:spacing w:line="292" w:lineRule="exact"/>
              <w:ind w:left="107"/>
              <w:jc w:val="left"/>
              <w:rPr>
                <w:sz w:val="24"/>
              </w:rPr>
            </w:pPr>
            <w:r>
              <w:rPr>
                <w:sz w:val="24"/>
              </w:rPr>
              <w:t>Canchas</w:t>
            </w:r>
            <w:r>
              <w:rPr>
                <w:spacing w:val="-3"/>
                <w:sz w:val="24"/>
              </w:rPr>
              <w:t xml:space="preserve"> </w:t>
            </w:r>
            <w:r>
              <w:rPr>
                <w:spacing w:val="-2"/>
                <w:sz w:val="24"/>
              </w:rPr>
              <w:t>Energéticas</w:t>
            </w:r>
          </w:p>
        </w:tc>
        <w:tc>
          <w:tcPr>
            <w:tcW w:w="2009" w:type="dxa"/>
          </w:tcPr>
          <w:p w14:paraId="043E2395" w14:textId="77777777" w:rsidR="004D665A" w:rsidRDefault="00000000">
            <w:pPr>
              <w:pStyle w:val="TableParagraph"/>
              <w:spacing w:line="292" w:lineRule="exact"/>
              <w:ind w:right="96"/>
              <w:jc w:val="right"/>
              <w:rPr>
                <w:sz w:val="24"/>
              </w:rPr>
            </w:pPr>
            <w:r>
              <w:rPr>
                <w:spacing w:val="-10"/>
                <w:sz w:val="24"/>
              </w:rPr>
              <w:t>2</w:t>
            </w:r>
          </w:p>
        </w:tc>
        <w:tc>
          <w:tcPr>
            <w:tcW w:w="1853" w:type="dxa"/>
          </w:tcPr>
          <w:p w14:paraId="5EE7AAE6" w14:textId="77777777" w:rsidR="004D665A" w:rsidRDefault="00000000">
            <w:pPr>
              <w:pStyle w:val="TableParagraph"/>
              <w:spacing w:line="292" w:lineRule="exact"/>
              <w:ind w:right="95"/>
              <w:jc w:val="right"/>
              <w:rPr>
                <w:sz w:val="24"/>
              </w:rPr>
            </w:pPr>
            <w:r>
              <w:rPr>
                <w:spacing w:val="-5"/>
                <w:sz w:val="24"/>
              </w:rPr>
              <w:t>200</w:t>
            </w:r>
          </w:p>
        </w:tc>
      </w:tr>
      <w:tr w:rsidR="004D665A" w14:paraId="4DB955E3" w14:textId="77777777">
        <w:trPr>
          <w:trHeight w:val="337"/>
        </w:trPr>
        <w:tc>
          <w:tcPr>
            <w:tcW w:w="3332" w:type="dxa"/>
          </w:tcPr>
          <w:p w14:paraId="63CFDA54" w14:textId="77777777" w:rsidR="004D665A" w:rsidRDefault="00000000">
            <w:pPr>
              <w:pStyle w:val="TableParagraph"/>
              <w:spacing w:before="1"/>
              <w:ind w:left="107"/>
              <w:jc w:val="left"/>
              <w:rPr>
                <w:sz w:val="24"/>
              </w:rPr>
            </w:pPr>
            <w:r>
              <w:rPr>
                <w:sz w:val="24"/>
              </w:rPr>
              <w:t>Central</w:t>
            </w:r>
            <w:r>
              <w:rPr>
                <w:spacing w:val="-3"/>
                <w:sz w:val="24"/>
              </w:rPr>
              <w:t xml:space="preserve"> </w:t>
            </w:r>
            <w:r>
              <w:rPr>
                <w:spacing w:val="-2"/>
                <w:sz w:val="24"/>
              </w:rPr>
              <w:t>Energética</w:t>
            </w:r>
          </w:p>
        </w:tc>
        <w:tc>
          <w:tcPr>
            <w:tcW w:w="2009" w:type="dxa"/>
          </w:tcPr>
          <w:p w14:paraId="37F7A773" w14:textId="77777777" w:rsidR="004D665A" w:rsidRDefault="00000000">
            <w:pPr>
              <w:pStyle w:val="TableParagraph"/>
              <w:spacing w:before="1"/>
              <w:ind w:right="96"/>
              <w:jc w:val="right"/>
              <w:rPr>
                <w:sz w:val="24"/>
              </w:rPr>
            </w:pPr>
            <w:r>
              <w:rPr>
                <w:spacing w:val="-10"/>
                <w:sz w:val="24"/>
              </w:rPr>
              <w:t>2</w:t>
            </w:r>
          </w:p>
        </w:tc>
        <w:tc>
          <w:tcPr>
            <w:tcW w:w="1853" w:type="dxa"/>
          </w:tcPr>
          <w:p w14:paraId="32DFC5F0" w14:textId="77777777" w:rsidR="004D665A" w:rsidRDefault="00000000">
            <w:pPr>
              <w:pStyle w:val="TableParagraph"/>
              <w:spacing w:before="1"/>
              <w:ind w:right="97"/>
              <w:jc w:val="right"/>
              <w:rPr>
                <w:sz w:val="24"/>
              </w:rPr>
            </w:pPr>
            <w:r>
              <w:rPr>
                <w:spacing w:val="-2"/>
                <w:sz w:val="24"/>
              </w:rPr>
              <w:t>1.520</w:t>
            </w:r>
          </w:p>
        </w:tc>
      </w:tr>
      <w:tr w:rsidR="004D665A" w14:paraId="65B5DDA2" w14:textId="77777777">
        <w:trPr>
          <w:trHeight w:val="337"/>
        </w:trPr>
        <w:tc>
          <w:tcPr>
            <w:tcW w:w="3332" w:type="dxa"/>
          </w:tcPr>
          <w:p w14:paraId="5A20CD2A" w14:textId="77777777" w:rsidR="004D665A" w:rsidRDefault="00000000">
            <w:pPr>
              <w:pStyle w:val="TableParagraph"/>
              <w:spacing w:line="292" w:lineRule="exact"/>
              <w:ind w:left="107"/>
              <w:jc w:val="left"/>
              <w:rPr>
                <w:sz w:val="24"/>
              </w:rPr>
            </w:pPr>
            <w:r>
              <w:rPr>
                <w:sz w:val="24"/>
              </w:rPr>
              <w:t>Comunidad</w:t>
            </w:r>
            <w:r>
              <w:rPr>
                <w:spacing w:val="-8"/>
                <w:sz w:val="24"/>
              </w:rPr>
              <w:t xml:space="preserve"> </w:t>
            </w:r>
            <w:r>
              <w:rPr>
                <w:sz w:val="24"/>
              </w:rPr>
              <w:t>de</w:t>
            </w:r>
            <w:r>
              <w:rPr>
                <w:spacing w:val="-9"/>
                <w:sz w:val="24"/>
              </w:rPr>
              <w:t xml:space="preserve"> </w:t>
            </w:r>
            <w:r>
              <w:rPr>
                <w:sz w:val="24"/>
              </w:rPr>
              <w:t>Firmantes</w:t>
            </w:r>
            <w:r>
              <w:rPr>
                <w:spacing w:val="-10"/>
                <w:sz w:val="24"/>
              </w:rPr>
              <w:t xml:space="preserve"> </w:t>
            </w:r>
            <w:r>
              <w:rPr>
                <w:sz w:val="24"/>
              </w:rPr>
              <w:t>de</w:t>
            </w:r>
            <w:r>
              <w:rPr>
                <w:spacing w:val="-11"/>
                <w:sz w:val="24"/>
              </w:rPr>
              <w:t xml:space="preserve"> </w:t>
            </w:r>
            <w:r>
              <w:rPr>
                <w:spacing w:val="-5"/>
                <w:sz w:val="24"/>
              </w:rPr>
              <w:t>Paz</w:t>
            </w:r>
          </w:p>
        </w:tc>
        <w:tc>
          <w:tcPr>
            <w:tcW w:w="2009" w:type="dxa"/>
          </w:tcPr>
          <w:p w14:paraId="376BAD15" w14:textId="77777777" w:rsidR="004D665A" w:rsidRDefault="00000000">
            <w:pPr>
              <w:pStyle w:val="TableParagraph"/>
              <w:spacing w:line="292" w:lineRule="exact"/>
              <w:ind w:right="96"/>
              <w:jc w:val="right"/>
              <w:rPr>
                <w:sz w:val="24"/>
              </w:rPr>
            </w:pPr>
            <w:r>
              <w:rPr>
                <w:spacing w:val="-10"/>
                <w:sz w:val="24"/>
              </w:rPr>
              <w:t>1</w:t>
            </w:r>
          </w:p>
        </w:tc>
        <w:tc>
          <w:tcPr>
            <w:tcW w:w="1853" w:type="dxa"/>
          </w:tcPr>
          <w:p w14:paraId="38DBDCE4" w14:textId="77777777" w:rsidR="004D665A" w:rsidRDefault="00000000">
            <w:pPr>
              <w:pStyle w:val="TableParagraph"/>
              <w:spacing w:line="292" w:lineRule="exact"/>
              <w:ind w:right="95"/>
              <w:jc w:val="right"/>
              <w:rPr>
                <w:sz w:val="24"/>
              </w:rPr>
            </w:pPr>
            <w:r>
              <w:rPr>
                <w:spacing w:val="-5"/>
                <w:sz w:val="24"/>
              </w:rPr>
              <w:t>53</w:t>
            </w:r>
          </w:p>
        </w:tc>
      </w:tr>
    </w:tbl>
    <w:p w14:paraId="0D0482A5" w14:textId="77777777" w:rsidR="004D665A" w:rsidRDefault="004D665A">
      <w:pPr>
        <w:pStyle w:val="TableParagraph"/>
        <w:spacing w:line="292" w:lineRule="exact"/>
        <w:jc w:val="right"/>
        <w:rPr>
          <w:sz w:val="24"/>
        </w:rPr>
        <w:sectPr w:rsidR="004D665A">
          <w:type w:val="continuous"/>
          <w:pgSz w:w="12240" w:h="15840"/>
          <w:pgMar w:top="1900" w:right="1440" w:bottom="1323" w:left="1440" w:header="708" w:footer="0" w:gutter="0"/>
          <w:cols w:space="720"/>
        </w:sectPr>
      </w:pPr>
    </w:p>
    <w:tbl>
      <w:tblPr>
        <w:tblStyle w:val="TableNormal"/>
        <w:tblW w:w="0" w:type="auto"/>
        <w:tblInd w:w="1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32"/>
        <w:gridCol w:w="2009"/>
        <w:gridCol w:w="1853"/>
      </w:tblGrid>
      <w:tr w:rsidR="004D665A" w14:paraId="4D4D0094" w14:textId="77777777">
        <w:trPr>
          <w:trHeight w:val="337"/>
        </w:trPr>
        <w:tc>
          <w:tcPr>
            <w:tcW w:w="3332" w:type="dxa"/>
          </w:tcPr>
          <w:p w14:paraId="0114B1E9" w14:textId="77777777" w:rsidR="004D665A" w:rsidRDefault="00000000">
            <w:pPr>
              <w:pStyle w:val="TableParagraph"/>
              <w:spacing w:line="292" w:lineRule="exact"/>
              <w:ind w:left="107"/>
              <w:jc w:val="left"/>
              <w:rPr>
                <w:sz w:val="24"/>
              </w:rPr>
            </w:pPr>
            <w:proofErr w:type="spellStart"/>
            <w:r>
              <w:rPr>
                <w:spacing w:val="-2"/>
                <w:sz w:val="24"/>
              </w:rPr>
              <w:t>Ecomovilidad</w:t>
            </w:r>
            <w:proofErr w:type="spellEnd"/>
          </w:p>
        </w:tc>
        <w:tc>
          <w:tcPr>
            <w:tcW w:w="2009" w:type="dxa"/>
          </w:tcPr>
          <w:p w14:paraId="11F9F371" w14:textId="77777777" w:rsidR="004D665A" w:rsidRDefault="00000000">
            <w:pPr>
              <w:pStyle w:val="TableParagraph"/>
              <w:spacing w:line="292" w:lineRule="exact"/>
              <w:ind w:right="96"/>
              <w:jc w:val="right"/>
              <w:rPr>
                <w:sz w:val="24"/>
              </w:rPr>
            </w:pPr>
            <w:r>
              <w:rPr>
                <w:spacing w:val="-10"/>
                <w:sz w:val="24"/>
              </w:rPr>
              <w:t>1</w:t>
            </w:r>
          </w:p>
        </w:tc>
        <w:tc>
          <w:tcPr>
            <w:tcW w:w="1853" w:type="dxa"/>
          </w:tcPr>
          <w:p w14:paraId="3CFCE794" w14:textId="77777777" w:rsidR="004D665A" w:rsidRDefault="00000000">
            <w:pPr>
              <w:pStyle w:val="TableParagraph"/>
              <w:spacing w:line="292" w:lineRule="exact"/>
              <w:ind w:right="98"/>
              <w:jc w:val="right"/>
              <w:rPr>
                <w:sz w:val="24"/>
              </w:rPr>
            </w:pPr>
            <w:r>
              <w:rPr>
                <w:spacing w:val="-10"/>
                <w:sz w:val="24"/>
              </w:rPr>
              <w:t>1</w:t>
            </w:r>
          </w:p>
        </w:tc>
      </w:tr>
      <w:tr w:rsidR="004D665A" w14:paraId="6D297A74" w14:textId="77777777">
        <w:trPr>
          <w:trHeight w:val="335"/>
        </w:trPr>
        <w:tc>
          <w:tcPr>
            <w:tcW w:w="3332" w:type="dxa"/>
          </w:tcPr>
          <w:p w14:paraId="1E1C0DD3" w14:textId="77777777" w:rsidR="004D665A" w:rsidRDefault="00000000">
            <w:pPr>
              <w:pStyle w:val="TableParagraph"/>
              <w:spacing w:line="292" w:lineRule="exact"/>
              <w:ind w:left="107"/>
              <w:jc w:val="left"/>
              <w:rPr>
                <w:sz w:val="24"/>
              </w:rPr>
            </w:pPr>
            <w:r>
              <w:rPr>
                <w:sz w:val="24"/>
              </w:rPr>
              <w:t>Comunidad</w:t>
            </w:r>
            <w:r>
              <w:rPr>
                <w:spacing w:val="-6"/>
                <w:sz w:val="24"/>
              </w:rPr>
              <w:t xml:space="preserve"> </w:t>
            </w:r>
            <w:r>
              <w:rPr>
                <w:spacing w:val="-2"/>
                <w:sz w:val="24"/>
              </w:rPr>
              <w:t>Penitenciaria</w:t>
            </w:r>
          </w:p>
        </w:tc>
        <w:tc>
          <w:tcPr>
            <w:tcW w:w="2009" w:type="dxa"/>
          </w:tcPr>
          <w:p w14:paraId="354B2C3F" w14:textId="77777777" w:rsidR="004D665A" w:rsidRDefault="00000000">
            <w:pPr>
              <w:pStyle w:val="TableParagraph"/>
              <w:spacing w:line="292" w:lineRule="exact"/>
              <w:ind w:right="96"/>
              <w:jc w:val="right"/>
              <w:rPr>
                <w:sz w:val="24"/>
              </w:rPr>
            </w:pPr>
            <w:r>
              <w:rPr>
                <w:spacing w:val="-10"/>
                <w:sz w:val="24"/>
              </w:rPr>
              <w:t>1</w:t>
            </w:r>
          </w:p>
        </w:tc>
        <w:tc>
          <w:tcPr>
            <w:tcW w:w="1853" w:type="dxa"/>
          </w:tcPr>
          <w:p w14:paraId="1FED4980" w14:textId="77777777" w:rsidR="004D665A" w:rsidRDefault="00000000">
            <w:pPr>
              <w:pStyle w:val="TableParagraph"/>
              <w:spacing w:line="292" w:lineRule="exact"/>
              <w:ind w:right="98"/>
              <w:jc w:val="right"/>
              <w:rPr>
                <w:sz w:val="24"/>
              </w:rPr>
            </w:pPr>
            <w:r>
              <w:rPr>
                <w:spacing w:val="-10"/>
                <w:sz w:val="24"/>
              </w:rPr>
              <w:t>1</w:t>
            </w:r>
          </w:p>
        </w:tc>
      </w:tr>
      <w:tr w:rsidR="004D665A" w14:paraId="4BBA6664" w14:textId="77777777">
        <w:trPr>
          <w:trHeight w:val="337"/>
        </w:trPr>
        <w:tc>
          <w:tcPr>
            <w:tcW w:w="3332" w:type="dxa"/>
          </w:tcPr>
          <w:p w14:paraId="6B4BB4DD" w14:textId="77777777" w:rsidR="004D665A" w:rsidRDefault="00000000">
            <w:pPr>
              <w:pStyle w:val="TableParagraph"/>
              <w:spacing w:line="292" w:lineRule="exact"/>
              <w:ind w:left="107"/>
              <w:jc w:val="left"/>
              <w:rPr>
                <w:b/>
                <w:sz w:val="24"/>
              </w:rPr>
            </w:pPr>
            <w:r>
              <w:rPr>
                <w:b/>
                <w:spacing w:val="-2"/>
                <w:sz w:val="24"/>
              </w:rPr>
              <w:t>Total</w:t>
            </w:r>
          </w:p>
        </w:tc>
        <w:tc>
          <w:tcPr>
            <w:tcW w:w="2009" w:type="dxa"/>
          </w:tcPr>
          <w:p w14:paraId="526684E2" w14:textId="77777777" w:rsidR="004D665A" w:rsidRDefault="00000000">
            <w:pPr>
              <w:pStyle w:val="TableParagraph"/>
              <w:spacing w:line="292" w:lineRule="exact"/>
              <w:ind w:right="93"/>
              <w:jc w:val="right"/>
              <w:rPr>
                <w:b/>
                <w:sz w:val="24"/>
              </w:rPr>
            </w:pPr>
            <w:r>
              <w:rPr>
                <w:b/>
                <w:spacing w:val="-5"/>
                <w:sz w:val="24"/>
              </w:rPr>
              <w:t>469</w:t>
            </w:r>
          </w:p>
        </w:tc>
        <w:tc>
          <w:tcPr>
            <w:tcW w:w="1853" w:type="dxa"/>
          </w:tcPr>
          <w:p w14:paraId="4204C305" w14:textId="77777777" w:rsidR="004D665A" w:rsidRDefault="00000000">
            <w:pPr>
              <w:pStyle w:val="TableParagraph"/>
              <w:spacing w:line="292" w:lineRule="exact"/>
              <w:ind w:right="98"/>
              <w:jc w:val="right"/>
              <w:rPr>
                <w:b/>
                <w:sz w:val="24"/>
              </w:rPr>
            </w:pPr>
            <w:r>
              <w:rPr>
                <w:b/>
                <w:spacing w:val="-2"/>
                <w:sz w:val="24"/>
              </w:rPr>
              <w:t>20.789</w:t>
            </w:r>
          </w:p>
        </w:tc>
      </w:tr>
    </w:tbl>
    <w:p w14:paraId="48F6E06C" w14:textId="77777777" w:rsidR="004D665A" w:rsidRDefault="004D665A">
      <w:pPr>
        <w:pStyle w:val="Textoindependiente"/>
        <w:spacing w:before="44"/>
      </w:pPr>
    </w:p>
    <w:p w14:paraId="420C5DC2" w14:textId="77777777" w:rsidR="004D665A" w:rsidRDefault="00000000">
      <w:pPr>
        <w:pStyle w:val="Textoindependiente"/>
        <w:spacing w:line="276" w:lineRule="auto"/>
        <w:ind w:left="262" w:right="256"/>
        <w:jc w:val="both"/>
      </w:pPr>
      <w:r>
        <w:t>Asimismo, están en ejecución 2.297</w:t>
      </w:r>
      <w:r>
        <w:rPr>
          <w:spacing w:val="-2"/>
        </w:rPr>
        <w:t xml:space="preserve"> </w:t>
      </w:r>
      <w:r>
        <w:t>comunidades energéticas por cerca de $968 mil millones,</w:t>
      </w:r>
      <w:r>
        <w:rPr>
          <w:spacing w:val="40"/>
        </w:rPr>
        <w:t xml:space="preserve"> </w:t>
      </w:r>
      <w:r>
        <w:t>que</w:t>
      </w:r>
      <w:r>
        <w:rPr>
          <w:spacing w:val="40"/>
        </w:rPr>
        <w:t xml:space="preserve"> </w:t>
      </w:r>
      <w:r>
        <w:t>beneficiarán</w:t>
      </w:r>
      <w:r>
        <w:rPr>
          <w:spacing w:val="40"/>
        </w:rPr>
        <w:t xml:space="preserve"> </w:t>
      </w:r>
      <w:r>
        <w:t>a</w:t>
      </w:r>
      <w:r>
        <w:rPr>
          <w:spacing w:val="40"/>
        </w:rPr>
        <w:t xml:space="preserve"> </w:t>
      </w:r>
      <w:r>
        <w:t>unos 30.000</w:t>
      </w:r>
      <w:r>
        <w:rPr>
          <w:spacing w:val="40"/>
        </w:rPr>
        <w:t xml:space="preserve"> </w:t>
      </w:r>
      <w:r>
        <w:t>usuarios</w:t>
      </w:r>
      <w:r>
        <w:rPr>
          <w:spacing w:val="40"/>
        </w:rPr>
        <w:t xml:space="preserve"> </w:t>
      </w:r>
      <w:r>
        <w:t>con</w:t>
      </w:r>
      <w:r>
        <w:rPr>
          <w:spacing w:val="40"/>
        </w:rPr>
        <w:t xml:space="preserve"> </w:t>
      </w:r>
      <w:r>
        <w:t>una</w:t>
      </w:r>
      <w:r>
        <w:rPr>
          <w:spacing w:val="40"/>
        </w:rPr>
        <w:t xml:space="preserve"> </w:t>
      </w:r>
      <w:r>
        <w:t>potencia</w:t>
      </w:r>
      <w:r>
        <w:rPr>
          <w:spacing w:val="40"/>
        </w:rPr>
        <w:t xml:space="preserve"> </w:t>
      </w:r>
      <w:r>
        <w:t>a</w:t>
      </w:r>
      <w:r>
        <w:rPr>
          <w:spacing w:val="40"/>
        </w:rPr>
        <w:t xml:space="preserve"> </w:t>
      </w:r>
      <w:r>
        <w:t>instalar</w:t>
      </w:r>
      <w:r>
        <w:rPr>
          <w:spacing w:val="40"/>
        </w:rPr>
        <w:t xml:space="preserve"> </w:t>
      </w:r>
      <w:r>
        <w:t xml:space="preserve">de 37 </w:t>
      </w:r>
      <w:proofErr w:type="spellStart"/>
      <w:r>
        <w:t>Mwp</w:t>
      </w:r>
      <w:proofErr w:type="spellEnd"/>
      <w:r>
        <w:rPr>
          <w:spacing w:val="-3"/>
        </w:rPr>
        <w:t xml:space="preserve"> </w:t>
      </w:r>
      <w:r>
        <w:t>firmados</w:t>
      </w:r>
      <w:r>
        <w:rPr>
          <w:spacing w:val="-6"/>
        </w:rPr>
        <w:t xml:space="preserve"> </w:t>
      </w:r>
      <w:r>
        <w:t>en</w:t>
      </w:r>
      <w:r>
        <w:rPr>
          <w:spacing w:val="-5"/>
        </w:rPr>
        <w:t xml:space="preserve"> </w:t>
      </w:r>
      <w:r>
        <w:t>diciembre</w:t>
      </w:r>
      <w:r>
        <w:rPr>
          <w:spacing w:val="-6"/>
        </w:rPr>
        <w:t xml:space="preserve"> </w:t>
      </w:r>
      <w:r>
        <w:t>de</w:t>
      </w:r>
      <w:r>
        <w:rPr>
          <w:spacing w:val="-3"/>
        </w:rPr>
        <w:t xml:space="preserve"> </w:t>
      </w:r>
      <w:r>
        <w:t>2025</w:t>
      </w:r>
      <w:r>
        <w:rPr>
          <w:spacing w:val="-6"/>
        </w:rPr>
        <w:t xml:space="preserve"> </w:t>
      </w:r>
      <w:r>
        <w:t>para</w:t>
      </w:r>
      <w:r>
        <w:rPr>
          <w:spacing w:val="-3"/>
        </w:rPr>
        <w:t xml:space="preserve"> </w:t>
      </w:r>
      <w:r>
        <w:t>la</w:t>
      </w:r>
      <w:r>
        <w:rPr>
          <w:spacing w:val="-4"/>
        </w:rPr>
        <w:t xml:space="preserve"> </w:t>
      </w:r>
      <w:r>
        <w:t>ZNI,</w:t>
      </w:r>
      <w:r>
        <w:rPr>
          <w:spacing w:val="-6"/>
        </w:rPr>
        <w:t xml:space="preserve"> </w:t>
      </w:r>
      <w:r>
        <w:t>en</w:t>
      </w:r>
      <w:r>
        <w:rPr>
          <w:spacing w:val="-3"/>
        </w:rPr>
        <w:t xml:space="preserve"> </w:t>
      </w:r>
      <w:r>
        <w:t>11</w:t>
      </w:r>
      <w:r>
        <w:rPr>
          <w:spacing w:val="-3"/>
        </w:rPr>
        <w:t xml:space="preserve"> </w:t>
      </w:r>
      <w:r>
        <w:t>departamentos</w:t>
      </w:r>
      <w:r>
        <w:rPr>
          <w:spacing w:val="-6"/>
        </w:rPr>
        <w:t xml:space="preserve"> </w:t>
      </w:r>
      <w:r>
        <w:t>del</w:t>
      </w:r>
      <w:r>
        <w:rPr>
          <w:spacing w:val="-6"/>
        </w:rPr>
        <w:t xml:space="preserve"> </w:t>
      </w:r>
      <w:r>
        <w:t>país:</w:t>
      </w:r>
      <w:r>
        <w:rPr>
          <w:spacing w:val="-3"/>
        </w:rPr>
        <w:t xml:space="preserve"> </w:t>
      </w:r>
      <w:r>
        <w:t>La</w:t>
      </w:r>
      <w:r>
        <w:rPr>
          <w:spacing w:val="-4"/>
        </w:rPr>
        <w:t xml:space="preserve"> </w:t>
      </w:r>
      <w:r>
        <w:t>Guajira; Chocó; Norte de Santander; Putumayo; Amazonas; Magdalena; Santander; Cesar; Meta; Nariño y Caquetá.</w:t>
      </w:r>
    </w:p>
    <w:p w14:paraId="6F75C31A" w14:textId="77777777" w:rsidR="004D665A" w:rsidRDefault="004D665A">
      <w:pPr>
        <w:pStyle w:val="Textoindependiente"/>
        <w:spacing w:before="44"/>
      </w:pPr>
    </w:p>
    <w:p w14:paraId="13CA9E4E" w14:textId="77777777" w:rsidR="004D665A" w:rsidRDefault="00000000">
      <w:pPr>
        <w:pStyle w:val="Textoindependiente"/>
        <w:ind w:left="317"/>
      </w:pPr>
      <w:r>
        <w:t>Las</w:t>
      </w:r>
      <w:r>
        <w:rPr>
          <w:spacing w:val="-5"/>
        </w:rPr>
        <w:t xml:space="preserve"> </w:t>
      </w:r>
      <w:r>
        <w:t>comunidades</w:t>
      </w:r>
      <w:r>
        <w:rPr>
          <w:spacing w:val="-6"/>
        </w:rPr>
        <w:t xml:space="preserve"> </w:t>
      </w:r>
      <w:r>
        <w:t>energéticas</w:t>
      </w:r>
      <w:r>
        <w:rPr>
          <w:spacing w:val="-4"/>
        </w:rPr>
        <w:t xml:space="preserve"> </w:t>
      </w:r>
      <w:r>
        <w:t>han</w:t>
      </w:r>
      <w:r>
        <w:rPr>
          <w:spacing w:val="-5"/>
        </w:rPr>
        <w:t xml:space="preserve"> </w:t>
      </w:r>
      <w:r>
        <w:rPr>
          <w:spacing w:val="-2"/>
        </w:rPr>
        <w:t>permitido:</w:t>
      </w:r>
    </w:p>
    <w:p w14:paraId="5F27D280" w14:textId="77777777" w:rsidR="004D665A" w:rsidRDefault="00000000">
      <w:pPr>
        <w:pStyle w:val="Prrafodelista"/>
        <w:numPr>
          <w:ilvl w:val="0"/>
          <w:numId w:val="3"/>
        </w:numPr>
        <w:tabs>
          <w:tab w:val="left" w:pos="981"/>
        </w:tabs>
        <w:spacing w:before="46" w:line="276" w:lineRule="auto"/>
        <w:ind w:left="981" w:right="258"/>
        <w:jc w:val="left"/>
        <w:rPr>
          <w:sz w:val="24"/>
        </w:rPr>
      </w:pPr>
      <w:r>
        <w:rPr>
          <w:sz w:val="24"/>
        </w:rPr>
        <w:t>Ampliar</w:t>
      </w:r>
      <w:r>
        <w:rPr>
          <w:spacing w:val="40"/>
          <w:sz w:val="24"/>
        </w:rPr>
        <w:t xml:space="preserve"> </w:t>
      </w:r>
      <w:r>
        <w:rPr>
          <w:sz w:val="24"/>
        </w:rPr>
        <w:t>el</w:t>
      </w:r>
      <w:r>
        <w:rPr>
          <w:spacing w:val="40"/>
          <w:sz w:val="24"/>
        </w:rPr>
        <w:t xml:space="preserve"> </w:t>
      </w:r>
      <w:r>
        <w:rPr>
          <w:sz w:val="24"/>
        </w:rPr>
        <w:t>acceso</w:t>
      </w:r>
      <w:r>
        <w:rPr>
          <w:spacing w:val="40"/>
          <w:sz w:val="24"/>
        </w:rPr>
        <w:t xml:space="preserve"> </w:t>
      </w:r>
      <w:r>
        <w:rPr>
          <w:sz w:val="24"/>
        </w:rPr>
        <w:t>al</w:t>
      </w:r>
      <w:r>
        <w:rPr>
          <w:spacing w:val="40"/>
          <w:sz w:val="24"/>
        </w:rPr>
        <w:t xml:space="preserve"> </w:t>
      </w:r>
      <w:r>
        <w:rPr>
          <w:sz w:val="24"/>
        </w:rPr>
        <w:t>servicio</w:t>
      </w:r>
      <w:r>
        <w:rPr>
          <w:spacing w:val="40"/>
          <w:sz w:val="24"/>
        </w:rPr>
        <w:t xml:space="preserve"> </w:t>
      </w:r>
      <w:r>
        <w:rPr>
          <w:sz w:val="24"/>
        </w:rPr>
        <w:t>de</w:t>
      </w:r>
      <w:r>
        <w:rPr>
          <w:spacing w:val="40"/>
          <w:sz w:val="24"/>
        </w:rPr>
        <w:t xml:space="preserve"> </w:t>
      </w:r>
      <w:r>
        <w:rPr>
          <w:sz w:val="24"/>
        </w:rPr>
        <w:t>energía en</w:t>
      </w:r>
      <w:r>
        <w:rPr>
          <w:spacing w:val="40"/>
          <w:sz w:val="24"/>
        </w:rPr>
        <w:t xml:space="preserve"> </w:t>
      </w:r>
      <w:r>
        <w:rPr>
          <w:sz w:val="24"/>
        </w:rPr>
        <w:t>zonas</w:t>
      </w:r>
      <w:r>
        <w:rPr>
          <w:spacing w:val="40"/>
          <w:sz w:val="24"/>
        </w:rPr>
        <w:t xml:space="preserve"> </w:t>
      </w:r>
      <w:r>
        <w:rPr>
          <w:sz w:val="24"/>
        </w:rPr>
        <w:t>rurales,</w:t>
      </w:r>
      <w:r>
        <w:rPr>
          <w:spacing w:val="40"/>
          <w:sz w:val="24"/>
        </w:rPr>
        <w:t xml:space="preserve"> </w:t>
      </w:r>
      <w:r>
        <w:rPr>
          <w:sz w:val="24"/>
        </w:rPr>
        <w:t>rurales</w:t>
      </w:r>
      <w:r>
        <w:rPr>
          <w:spacing w:val="40"/>
          <w:sz w:val="24"/>
        </w:rPr>
        <w:t xml:space="preserve"> </w:t>
      </w:r>
      <w:r>
        <w:rPr>
          <w:sz w:val="24"/>
        </w:rPr>
        <w:t>dispersas</w:t>
      </w:r>
      <w:r>
        <w:rPr>
          <w:spacing w:val="40"/>
          <w:sz w:val="24"/>
        </w:rPr>
        <w:t xml:space="preserve"> </w:t>
      </w:r>
      <w:r>
        <w:rPr>
          <w:sz w:val="24"/>
        </w:rPr>
        <w:t>y</w:t>
      </w:r>
      <w:r>
        <w:rPr>
          <w:spacing w:val="80"/>
          <w:sz w:val="24"/>
        </w:rPr>
        <w:t xml:space="preserve"> </w:t>
      </w:r>
      <w:r>
        <w:rPr>
          <w:sz w:val="24"/>
        </w:rPr>
        <w:t>territorios históricamente excluidos.</w:t>
      </w:r>
    </w:p>
    <w:p w14:paraId="15C3733C" w14:textId="77777777" w:rsidR="004D665A" w:rsidRDefault="00000000">
      <w:pPr>
        <w:pStyle w:val="Prrafodelista"/>
        <w:numPr>
          <w:ilvl w:val="0"/>
          <w:numId w:val="3"/>
        </w:numPr>
        <w:tabs>
          <w:tab w:val="left" w:pos="981"/>
        </w:tabs>
        <w:spacing w:line="276" w:lineRule="auto"/>
        <w:ind w:left="981" w:right="258"/>
        <w:jc w:val="left"/>
        <w:rPr>
          <w:sz w:val="24"/>
        </w:rPr>
      </w:pPr>
      <w:r>
        <w:rPr>
          <w:sz w:val="24"/>
        </w:rPr>
        <w:t>Reducir costos energéticos</w:t>
      </w:r>
      <w:r>
        <w:rPr>
          <w:spacing w:val="-1"/>
          <w:sz w:val="24"/>
        </w:rPr>
        <w:t xml:space="preserve"> </w:t>
      </w:r>
      <w:r>
        <w:rPr>
          <w:sz w:val="24"/>
        </w:rPr>
        <w:t xml:space="preserve">para hogares, pequeños productores y organizaciones </w:t>
      </w:r>
      <w:r>
        <w:rPr>
          <w:spacing w:val="-2"/>
          <w:sz w:val="24"/>
        </w:rPr>
        <w:t>comunitarias.</w:t>
      </w:r>
    </w:p>
    <w:p w14:paraId="06288C82" w14:textId="77777777" w:rsidR="004D665A" w:rsidRDefault="00000000">
      <w:pPr>
        <w:pStyle w:val="Prrafodelista"/>
        <w:numPr>
          <w:ilvl w:val="0"/>
          <w:numId w:val="3"/>
        </w:numPr>
        <w:tabs>
          <w:tab w:val="left" w:pos="981"/>
        </w:tabs>
        <w:spacing w:line="278" w:lineRule="auto"/>
        <w:ind w:left="981" w:right="261"/>
        <w:jc w:val="left"/>
        <w:rPr>
          <w:sz w:val="24"/>
        </w:rPr>
      </w:pPr>
      <w:r>
        <w:rPr>
          <w:sz w:val="24"/>
        </w:rPr>
        <w:t>Fomentar el uso de energías limpias, principalmente a través de proyectos solares, contribuyendo a la reducción de emisiones y al cuidado del medio ambiente.</w:t>
      </w:r>
    </w:p>
    <w:p w14:paraId="5CA3042F" w14:textId="77777777" w:rsidR="004D665A" w:rsidRDefault="00000000">
      <w:pPr>
        <w:pStyle w:val="Prrafodelista"/>
        <w:numPr>
          <w:ilvl w:val="0"/>
          <w:numId w:val="3"/>
        </w:numPr>
        <w:tabs>
          <w:tab w:val="left" w:pos="981"/>
        </w:tabs>
        <w:spacing w:line="278" w:lineRule="auto"/>
        <w:ind w:left="981" w:right="263"/>
        <w:jc w:val="left"/>
        <w:rPr>
          <w:sz w:val="24"/>
        </w:rPr>
      </w:pPr>
      <w:r>
        <w:rPr>
          <w:sz w:val="24"/>
        </w:rPr>
        <w:t>Fortalecer</w:t>
      </w:r>
      <w:r>
        <w:rPr>
          <w:spacing w:val="-5"/>
          <w:sz w:val="24"/>
        </w:rPr>
        <w:t xml:space="preserve"> </w:t>
      </w:r>
      <w:r>
        <w:rPr>
          <w:sz w:val="24"/>
        </w:rPr>
        <w:t>el</w:t>
      </w:r>
      <w:r>
        <w:rPr>
          <w:spacing w:val="-6"/>
          <w:sz w:val="24"/>
        </w:rPr>
        <w:t xml:space="preserve"> </w:t>
      </w:r>
      <w:r>
        <w:rPr>
          <w:sz w:val="24"/>
        </w:rPr>
        <w:t>tejido</w:t>
      </w:r>
      <w:r>
        <w:rPr>
          <w:spacing w:val="-6"/>
          <w:sz w:val="24"/>
        </w:rPr>
        <w:t xml:space="preserve"> </w:t>
      </w:r>
      <w:r>
        <w:rPr>
          <w:sz w:val="24"/>
        </w:rPr>
        <w:t>social</w:t>
      </w:r>
      <w:r>
        <w:rPr>
          <w:spacing w:val="-6"/>
          <w:sz w:val="24"/>
        </w:rPr>
        <w:t xml:space="preserve"> </w:t>
      </w:r>
      <w:r>
        <w:rPr>
          <w:sz w:val="24"/>
        </w:rPr>
        <w:t>y</w:t>
      </w:r>
      <w:r>
        <w:rPr>
          <w:spacing w:val="-7"/>
          <w:sz w:val="24"/>
        </w:rPr>
        <w:t xml:space="preserve"> </w:t>
      </w:r>
      <w:r>
        <w:rPr>
          <w:sz w:val="24"/>
        </w:rPr>
        <w:t>organizativo,</w:t>
      </w:r>
      <w:r>
        <w:rPr>
          <w:spacing w:val="-5"/>
          <w:sz w:val="24"/>
        </w:rPr>
        <w:t xml:space="preserve"> </w:t>
      </w:r>
      <w:r>
        <w:rPr>
          <w:sz w:val="24"/>
        </w:rPr>
        <w:t>promoviendo</w:t>
      </w:r>
      <w:r>
        <w:rPr>
          <w:spacing w:val="-6"/>
          <w:sz w:val="24"/>
        </w:rPr>
        <w:t xml:space="preserve"> </w:t>
      </w:r>
      <w:r>
        <w:rPr>
          <w:sz w:val="24"/>
        </w:rPr>
        <w:t>la</w:t>
      </w:r>
      <w:r>
        <w:rPr>
          <w:spacing w:val="-8"/>
          <w:sz w:val="24"/>
        </w:rPr>
        <w:t xml:space="preserve"> </w:t>
      </w:r>
      <w:r>
        <w:rPr>
          <w:sz w:val="24"/>
        </w:rPr>
        <w:t>participación</w:t>
      </w:r>
      <w:r>
        <w:rPr>
          <w:spacing w:val="-5"/>
          <w:sz w:val="24"/>
        </w:rPr>
        <w:t xml:space="preserve"> </w:t>
      </w:r>
      <w:r>
        <w:rPr>
          <w:sz w:val="24"/>
        </w:rPr>
        <w:t>comunitaria, la autogestión y la apropiación social del conocimiento energético.</w:t>
      </w:r>
    </w:p>
    <w:p w14:paraId="74E45850" w14:textId="77777777" w:rsidR="004D665A" w:rsidRDefault="004D665A">
      <w:pPr>
        <w:pStyle w:val="Textoindependiente"/>
        <w:spacing w:before="31"/>
      </w:pPr>
    </w:p>
    <w:p w14:paraId="771CDBB6" w14:textId="77777777" w:rsidR="004D665A" w:rsidRDefault="00000000">
      <w:pPr>
        <w:ind w:left="262"/>
        <w:rPr>
          <w:i/>
          <w:sz w:val="24"/>
        </w:rPr>
      </w:pPr>
      <w:r>
        <w:rPr>
          <w:i/>
          <w:sz w:val="24"/>
        </w:rPr>
        <w:t>Componente</w:t>
      </w:r>
      <w:r>
        <w:rPr>
          <w:i/>
          <w:spacing w:val="-4"/>
          <w:sz w:val="24"/>
        </w:rPr>
        <w:t xml:space="preserve"> </w:t>
      </w:r>
      <w:r>
        <w:rPr>
          <w:i/>
          <w:sz w:val="24"/>
        </w:rPr>
        <w:t>Social</w:t>
      </w:r>
      <w:r>
        <w:rPr>
          <w:i/>
          <w:spacing w:val="-5"/>
          <w:sz w:val="24"/>
        </w:rPr>
        <w:t xml:space="preserve"> </w:t>
      </w:r>
      <w:r>
        <w:rPr>
          <w:i/>
          <w:sz w:val="24"/>
        </w:rPr>
        <w:t>de</w:t>
      </w:r>
      <w:r>
        <w:rPr>
          <w:i/>
          <w:spacing w:val="-4"/>
          <w:sz w:val="24"/>
        </w:rPr>
        <w:t xml:space="preserve"> </w:t>
      </w:r>
      <w:r>
        <w:rPr>
          <w:i/>
          <w:sz w:val="24"/>
        </w:rPr>
        <w:t>las</w:t>
      </w:r>
      <w:r>
        <w:rPr>
          <w:i/>
          <w:spacing w:val="-5"/>
          <w:sz w:val="24"/>
        </w:rPr>
        <w:t xml:space="preserve"> </w:t>
      </w:r>
      <w:r>
        <w:rPr>
          <w:i/>
          <w:sz w:val="24"/>
        </w:rPr>
        <w:t>Comunidades</w:t>
      </w:r>
      <w:r>
        <w:rPr>
          <w:i/>
          <w:spacing w:val="-3"/>
          <w:sz w:val="24"/>
        </w:rPr>
        <w:t xml:space="preserve"> </w:t>
      </w:r>
      <w:r>
        <w:rPr>
          <w:i/>
          <w:spacing w:val="-2"/>
          <w:sz w:val="24"/>
        </w:rPr>
        <w:t>Energéticas.</w:t>
      </w:r>
    </w:p>
    <w:p w14:paraId="2925CFA0" w14:textId="77777777" w:rsidR="004D665A" w:rsidRDefault="004D665A">
      <w:pPr>
        <w:pStyle w:val="Textoindependiente"/>
        <w:spacing w:before="89"/>
        <w:rPr>
          <w:i/>
        </w:rPr>
      </w:pPr>
    </w:p>
    <w:p w14:paraId="2A9B065E" w14:textId="77777777" w:rsidR="004D665A" w:rsidRDefault="00000000">
      <w:pPr>
        <w:pStyle w:val="Prrafodelista"/>
        <w:numPr>
          <w:ilvl w:val="0"/>
          <w:numId w:val="3"/>
        </w:numPr>
        <w:tabs>
          <w:tab w:val="left" w:pos="981"/>
        </w:tabs>
        <w:spacing w:line="276" w:lineRule="auto"/>
        <w:ind w:left="981" w:right="255"/>
        <w:rPr>
          <w:sz w:val="24"/>
        </w:rPr>
      </w:pPr>
      <w:r>
        <w:rPr>
          <w:sz w:val="24"/>
        </w:rPr>
        <w:t>Escuelas</w:t>
      </w:r>
      <w:r>
        <w:rPr>
          <w:spacing w:val="-14"/>
          <w:sz w:val="24"/>
        </w:rPr>
        <w:t xml:space="preserve"> </w:t>
      </w:r>
      <w:r>
        <w:rPr>
          <w:sz w:val="24"/>
        </w:rPr>
        <w:t>de</w:t>
      </w:r>
      <w:r>
        <w:rPr>
          <w:spacing w:val="-14"/>
          <w:sz w:val="24"/>
        </w:rPr>
        <w:t xml:space="preserve"> </w:t>
      </w:r>
      <w:r>
        <w:rPr>
          <w:sz w:val="24"/>
        </w:rPr>
        <w:t>Transición</w:t>
      </w:r>
      <w:r>
        <w:rPr>
          <w:spacing w:val="-13"/>
          <w:sz w:val="24"/>
        </w:rPr>
        <w:t xml:space="preserve"> </w:t>
      </w:r>
      <w:r>
        <w:rPr>
          <w:sz w:val="24"/>
        </w:rPr>
        <w:t>Energética</w:t>
      </w:r>
      <w:r>
        <w:rPr>
          <w:spacing w:val="-14"/>
          <w:sz w:val="24"/>
        </w:rPr>
        <w:t xml:space="preserve"> </w:t>
      </w:r>
      <w:r>
        <w:rPr>
          <w:sz w:val="24"/>
        </w:rPr>
        <w:t>Justa</w:t>
      </w:r>
      <w:r>
        <w:rPr>
          <w:spacing w:val="-13"/>
          <w:sz w:val="24"/>
        </w:rPr>
        <w:t xml:space="preserve"> </w:t>
      </w:r>
      <w:r>
        <w:rPr>
          <w:sz w:val="24"/>
        </w:rPr>
        <w:t>(TEJ):</w:t>
      </w:r>
      <w:r>
        <w:rPr>
          <w:spacing w:val="-14"/>
          <w:sz w:val="24"/>
        </w:rPr>
        <w:t xml:space="preserve"> </w:t>
      </w:r>
      <w:r>
        <w:rPr>
          <w:sz w:val="24"/>
        </w:rPr>
        <w:t>iniciativa</w:t>
      </w:r>
      <w:r>
        <w:rPr>
          <w:spacing w:val="-13"/>
          <w:sz w:val="24"/>
        </w:rPr>
        <w:t xml:space="preserve"> </w:t>
      </w:r>
      <w:r>
        <w:rPr>
          <w:sz w:val="24"/>
        </w:rPr>
        <w:t>que</w:t>
      </w:r>
      <w:r>
        <w:rPr>
          <w:spacing w:val="-14"/>
          <w:sz w:val="24"/>
        </w:rPr>
        <w:t xml:space="preserve"> </w:t>
      </w:r>
      <w:r>
        <w:rPr>
          <w:sz w:val="24"/>
        </w:rPr>
        <w:t>fortalece</w:t>
      </w:r>
      <w:r>
        <w:rPr>
          <w:spacing w:val="-14"/>
          <w:sz w:val="24"/>
        </w:rPr>
        <w:t xml:space="preserve"> </w:t>
      </w:r>
      <w:r>
        <w:rPr>
          <w:sz w:val="24"/>
        </w:rPr>
        <w:t>las</w:t>
      </w:r>
      <w:r>
        <w:rPr>
          <w:spacing w:val="-13"/>
          <w:sz w:val="24"/>
        </w:rPr>
        <w:t xml:space="preserve"> </w:t>
      </w:r>
      <w:r>
        <w:rPr>
          <w:sz w:val="24"/>
        </w:rPr>
        <w:t>capacidades de</w:t>
      </w:r>
      <w:r>
        <w:rPr>
          <w:spacing w:val="-7"/>
          <w:sz w:val="24"/>
        </w:rPr>
        <w:t xml:space="preserve"> </w:t>
      </w:r>
      <w:r>
        <w:rPr>
          <w:sz w:val="24"/>
        </w:rPr>
        <w:t>las</w:t>
      </w:r>
      <w:r>
        <w:rPr>
          <w:spacing w:val="-7"/>
          <w:sz w:val="24"/>
        </w:rPr>
        <w:t xml:space="preserve"> </w:t>
      </w:r>
      <w:r>
        <w:rPr>
          <w:sz w:val="24"/>
        </w:rPr>
        <w:t>comunidades</w:t>
      </w:r>
      <w:r>
        <w:rPr>
          <w:spacing w:val="-7"/>
          <w:sz w:val="24"/>
        </w:rPr>
        <w:t xml:space="preserve"> </w:t>
      </w:r>
      <w:r>
        <w:rPr>
          <w:sz w:val="24"/>
        </w:rPr>
        <w:t>y</w:t>
      </w:r>
      <w:r>
        <w:rPr>
          <w:spacing w:val="-8"/>
          <w:sz w:val="24"/>
        </w:rPr>
        <w:t xml:space="preserve"> </w:t>
      </w:r>
      <w:r>
        <w:rPr>
          <w:sz w:val="24"/>
        </w:rPr>
        <w:t>las</w:t>
      </w:r>
      <w:r>
        <w:rPr>
          <w:spacing w:val="-10"/>
          <w:sz w:val="24"/>
        </w:rPr>
        <w:t xml:space="preserve"> </w:t>
      </w:r>
      <w:r>
        <w:rPr>
          <w:sz w:val="24"/>
        </w:rPr>
        <w:t>reconoce</w:t>
      </w:r>
      <w:r>
        <w:rPr>
          <w:spacing w:val="-7"/>
          <w:sz w:val="24"/>
        </w:rPr>
        <w:t xml:space="preserve"> </w:t>
      </w:r>
      <w:r>
        <w:rPr>
          <w:sz w:val="24"/>
        </w:rPr>
        <w:t>como</w:t>
      </w:r>
      <w:r>
        <w:rPr>
          <w:spacing w:val="-9"/>
          <w:sz w:val="24"/>
        </w:rPr>
        <w:t xml:space="preserve"> </w:t>
      </w:r>
      <w:r>
        <w:rPr>
          <w:sz w:val="24"/>
        </w:rPr>
        <w:t>protagonistas</w:t>
      </w:r>
      <w:r>
        <w:rPr>
          <w:spacing w:val="-7"/>
          <w:sz w:val="24"/>
        </w:rPr>
        <w:t xml:space="preserve"> </w:t>
      </w:r>
      <w:r>
        <w:rPr>
          <w:sz w:val="24"/>
        </w:rPr>
        <w:t>en</w:t>
      </w:r>
      <w:r>
        <w:rPr>
          <w:spacing w:val="-6"/>
          <w:sz w:val="24"/>
        </w:rPr>
        <w:t xml:space="preserve"> </w:t>
      </w:r>
      <w:r>
        <w:rPr>
          <w:sz w:val="24"/>
        </w:rPr>
        <w:t>los</w:t>
      </w:r>
      <w:r>
        <w:rPr>
          <w:spacing w:val="-7"/>
          <w:sz w:val="24"/>
        </w:rPr>
        <w:t xml:space="preserve"> </w:t>
      </w:r>
      <w:r>
        <w:rPr>
          <w:sz w:val="24"/>
        </w:rPr>
        <w:t>procesos</w:t>
      </w:r>
      <w:r>
        <w:rPr>
          <w:spacing w:val="-8"/>
          <w:sz w:val="24"/>
        </w:rPr>
        <w:t xml:space="preserve"> </w:t>
      </w:r>
      <w:r>
        <w:rPr>
          <w:sz w:val="24"/>
        </w:rPr>
        <w:t xml:space="preserve">energéticos, promoviendo su formación, organización y </w:t>
      </w:r>
      <w:proofErr w:type="gramStart"/>
      <w:r>
        <w:rPr>
          <w:sz w:val="24"/>
        </w:rPr>
        <w:t>participación activa</w:t>
      </w:r>
      <w:proofErr w:type="gramEnd"/>
      <w:r>
        <w:rPr>
          <w:sz w:val="24"/>
        </w:rPr>
        <w:t>. Esta estrategia ha permitido avanzar en la democratización de la energía y en el desarrollo de soluciones adaptadas a los territorios. Se han formado a más de 250.000 personas en 882 comunidades.</w:t>
      </w:r>
    </w:p>
    <w:p w14:paraId="18500471" w14:textId="77777777" w:rsidR="004D665A" w:rsidRDefault="004D665A">
      <w:pPr>
        <w:pStyle w:val="Textoindependiente"/>
        <w:spacing w:before="45"/>
      </w:pPr>
    </w:p>
    <w:p w14:paraId="50C710AE" w14:textId="77777777" w:rsidR="004D665A" w:rsidRDefault="00000000">
      <w:pPr>
        <w:pStyle w:val="Prrafodelista"/>
        <w:numPr>
          <w:ilvl w:val="0"/>
          <w:numId w:val="3"/>
        </w:numPr>
        <w:tabs>
          <w:tab w:val="left" w:pos="981"/>
        </w:tabs>
        <w:spacing w:line="259" w:lineRule="auto"/>
        <w:ind w:left="981" w:right="262"/>
        <w:rPr>
          <w:sz w:val="24"/>
        </w:rPr>
      </w:pPr>
      <w:r>
        <w:rPr>
          <w:sz w:val="24"/>
        </w:rPr>
        <w:t>“</w:t>
      </w:r>
      <w:proofErr w:type="spellStart"/>
      <w:r>
        <w:rPr>
          <w:sz w:val="24"/>
        </w:rPr>
        <w:t>Ecoescuelas</w:t>
      </w:r>
      <w:proofErr w:type="spellEnd"/>
      <w:r>
        <w:rPr>
          <w:sz w:val="24"/>
        </w:rPr>
        <w:t>:</w:t>
      </w:r>
      <w:r>
        <w:rPr>
          <w:spacing w:val="-7"/>
          <w:sz w:val="24"/>
        </w:rPr>
        <w:t xml:space="preserve"> </w:t>
      </w:r>
      <w:r>
        <w:rPr>
          <w:sz w:val="24"/>
        </w:rPr>
        <w:t>Un</w:t>
      </w:r>
      <w:r>
        <w:rPr>
          <w:spacing w:val="-7"/>
          <w:sz w:val="24"/>
        </w:rPr>
        <w:t xml:space="preserve"> </w:t>
      </w:r>
      <w:r>
        <w:rPr>
          <w:sz w:val="24"/>
        </w:rPr>
        <w:t>Futuro</w:t>
      </w:r>
      <w:r>
        <w:rPr>
          <w:spacing w:val="-8"/>
          <w:sz w:val="24"/>
        </w:rPr>
        <w:t xml:space="preserve"> </w:t>
      </w:r>
      <w:r>
        <w:rPr>
          <w:sz w:val="24"/>
        </w:rPr>
        <w:t>Brillante”</w:t>
      </w:r>
      <w:r>
        <w:rPr>
          <w:spacing w:val="-6"/>
          <w:sz w:val="24"/>
        </w:rPr>
        <w:t xml:space="preserve"> </w:t>
      </w:r>
      <w:r>
        <w:rPr>
          <w:sz w:val="24"/>
        </w:rPr>
        <w:t>y</w:t>
      </w:r>
      <w:r>
        <w:rPr>
          <w:spacing w:val="-5"/>
          <w:sz w:val="24"/>
        </w:rPr>
        <w:t xml:space="preserve"> </w:t>
      </w:r>
      <w:r>
        <w:rPr>
          <w:sz w:val="24"/>
        </w:rPr>
        <w:t>“Comunidades</w:t>
      </w:r>
      <w:r>
        <w:rPr>
          <w:spacing w:val="-5"/>
          <w:sz w:val="24"/>
        </w:rPr>
        <w:t xml:space="preserve"> </w:t>
      </w:r>
      <w:r>
        <w:rPr>
          <w:sz w:val="24"/>
        </w:rPr>
        <w:t>Energéticas</w:t>
      </w:r>
      <w:r>
        <w:rPr>
          <w:spacing w:val="-7"/>
          <w:sz w:val="24"/>
        </w:rPr>
        <w:t xml:space="preserve"> </w:t>
      </w:r>
      <w:r>
        <w:rPr>
          <w:sz w:val="24"/>
        </w:rPr>
        <w:t>Educativas:</w:t>
      </w:r>
      <w:r>
        <w:rPr>
          <w:spacing w:val="-4"/>
          <w:sz w:val="24"/>
        </w:rPr>
        <w:t xml:space="preserve"> </w:t>
      </w:r>
      <w:r>
        <w:rPr>
          <w:sz w:val="24"/>
        </w:rPr>
        <w:t>Energía que Ilumina el Futuro”: a través de un convenio entre el Ministerio de Minas y Energía, el Ministerio de Educación y el Fondo de Energías No Convencionales y Gestión Eficiente de la Energía (FENOGE) se llevarán soluciones solares a instituciones</w:t>
      </w:r>
      <w:r>
        <w:rPr>
          <w:spacing w:val="-2"/>
          <w:sz w:val="24"/>
        </w:rPr>
        <w:t xml:space="preserve"> </w:t>
      </w:r>
      <w:r>
        <w:rPr>
          <w:sz w:val="24"/>
        </w:rPr>
        <w:t>educativas</w:t>
      </w:r>
      <w:r>
        <w:rPr>
          <w:spacing w:val="-5"/>
          <w:sz w:val="24"/>
        </w:rPr>
        <w:t xml:space="preserve"> </w:t>
      </w:r>
      <w:r>
        <w:rPr>
          <w:sz w:val="24"/>
        </w:rPr>
        <w:t>públicas</w:t>
      </w:r>
      <w:r>
        <w:rPr>
          <w:spacing w:val="-4"/>
          <w:sz w:val="24"/>
        </w:rPr>
        <w:t xml:space="preserve"> </w:t>
      </w:r>
      <w:r>
        <w:rPr>
          <w:sz w:val="24"/>
        </w:rPr>
        <w:t>en</w:t>
      </w:r>
      <w:r>
        <w:rPr>
          <w:spacing w:val="-1"/>
          <w:sz w:val="24"/>
        </w:rPr>
        <w:t xml:space="preserve"> </w:t>
      </w:r>
      <w:r>
        <w:rPr>
          <w:sz w:val="24"/>
        </w:rPr>
        <w:t>condición</w:t>
      </w:r>
      <w:r>
        <w:rPr>
          <w:spacing w:val="-3"/>
          <w:sz w:val="24"/>
        </w:rPr>
        <w:t xml:space="preserve"> </w:t>
      </w:r>
      <w:r>
        <w:rPr>
          <w:sz w:val="24"/>
        </w:rPr>
        <w:t>de</w:t>
      </w:r>
      <w:r>
        <w:rPr>
          <w:spacing w:val="-3"/>
          <w:sz w:val="24"/>
        </w:rPr>
        <w:t xml:space="preserve"> </w:t>
      </w:r>
      <w:r>
        <w:rPr>
          <w:sz w:val="24"/>
        </w:rPr>
        <w:t>vulnerabilidad</w:t>
      </w:r>
      <w:r>
        <w:rPr>
          <w:spacing w:val="-3"/>
          <w:sz w:val="24"/>
        </w:rPr>
        <w:t xml:space="preserve"> </w:t>
      </w:r>
      <w:r>
        <w:rPr>
          <w:sz w:val="24"/>
        </w:rPr>
        <w:t>energética,</w:t>
      </w:r>
      <w:r>
        <w:rPr>
          <w:spacing w:val="-1"/>
          <w:sz w:val="24"/>
        </w:rPr>
        <w:t xml:space="preserve"> </w:t>
      </w:r>
      <w:r>
        <w:rPr>
          <w:sz w:val="24"/>
        </w:rPr>
        <w:t>con</w:t>
      </w:r>
      <w:r>
        <w:rPr>
          <w:spacing w:val="-2"/>
          <w:sz w:val="24"/>
        </w:rPr>
        <w:t xml:space="preserve"> </w:t>
      </w:r>
      <w:r>
        <w:rPr>
          <w:sz w:val="24"/>
        </w:rPr>
        <w:t>un alcance</w:t>
      </w:r>
      <w:r>
        <w:rPr>
          <w:spacing w:val="-14"/>
          <w:sz w:val="24"/>
        </w:rPr>
        <w:t xml:space="preserve"> </w:t>
      </w:r>
      <w:r>
        <w:rPr>
          <w:sz w:val="24"/>
        </w:rPr>
        <w:t>estimado</w:t>
      </w:r>
      <w:r>
        <w:rPr>
          <w:spacing w:val="-14"/>
          <w:sz w:val="24"/>
        </w:rPr>
        <w:t xml:space="preserve"> </w:t>
      </w:r>
      <w:r>
        <w:rPr>
          <w:sz w:val="24"/>
        </w:rPr>
        <w:t>de</w:t>
      </w:r>
      <w:r>
        <w:rPr>
          <w:spacing w:val="-13"/>
          <w:sz w:val="24"/>
        </w:rPr>
        <w:t xml:space="preserve"> </w:t>
      </w:r>
      <w:r>
        <w:rPr>
          <w:sz w:val="24"/>
        </w:rPr>
        <w:t>hasta</w:t>
      </w:r>
      <w:r>
        <w:rPr>
          <w:spacing w:val="-14"/>
          <w:sz w:val="24"/>
        </w:rPr>
        <w:t xml:space="preserve"> </w:t>
      </w:r>
      <w:r>
        <w:rPr>
          <w:sz w:val="24"/>
        </w:rPr>
        <w:t>1.060</w:t>
      </w:r>
      <w:r>
        <w:rPr>
          <w:spacing w:val="-13"/>
          <w:sz w:val="24"/>
        </w:rPr>
        <w:t xml:space="preserve"> </w:t>
      </w:r>
      <w:r>
        <w:rPr>
          <w:sz w:val="24"/>
        </w:rPr>
        <w:t>sedes</w:t>
      </w:r>
      <w:r>
        <w:rPr>
          <w:spacing w:val="-14"/>
          <w:sz w:val="24"/>
        </w:rPr>
        <w:t xml:space="preserve"> </w:t>
      </w:r>
      <w:r>
        <w:rPr>
          <w:sz w:val="24"/>
        </w:rPr>
        <w:t>en</w:t>
      </w:r>
      <w:r>
        <w:rPr>
          <w:spacing w:val="-13"/>
          <w:sz w:val="24"/>
        </w:rPr>
        <w:t xml:space="preserve"> </w:t>
      </w:r>
      <w:r>
        <w:rPr>
          <w:sz w:val="24"/>
        </w:rPr>
        <w:t>más</w:t>
      </w:r>
      <w:r>
        <w:rPr>
          <w:spacing w:val="-14"/>
          <w:sz w:val="24"/>
        </w:rPr>
        <w:t xml:space="preserve"> </w:t>
      </w:r>
      <w:r>
        <w:rPr>
          <w:sz w:val="24"/>
        </w:rPr>
        <w:t>de</w:t>
      </w:r>
      <w:r>
        <w:rPr>
          <w:spacing w:val="-14"/>
          <w:sz w:val="24"/>
        </w:rPr>
        <w:t xml:space="preserve"> </w:t>
      </w:r>
      <w:r>
        <w:rPr>
          <w:sz w:val="24"/>
        </w:rPr>
        <w:t>29</w:t>
      </w:r>
      <w:r>
        <w:rPr>
          <w:spacing w:val="-13"/>
          <w:sz w:val="24"/>
        </w:rPr>
        <w:t xml:space="preserve"> </w:t>
      </w:r>
      <w:r>
        <w:rPr>
          <w:sz w:val="24"/>
        </w:rPr>
        <w:t>departamentos.</w:t>
      </w:r>
      <w:r>
        <w:rPr>
          <w:spacing w:val="-14"/>
          <w:sz w:val="24"/>
        </w:rPr>
        <w:t xml:space="preserve"> </w:t>
      </w:r>
      <w:r>
        <w:rPr>
          <w:sz w:val="24"/>
        </w:rPr>
        <w:t>Este</w:t>
      </w:r>
      <w:r>
        <w:rPr>
          <w:spacing w:val="-13"/>
          <w:sz w:val="24"/>
        </w:rPr>
        <w:t xml:space="preserve"> </w:t>
      </w:r>
      <w:r>
        <w:rPr>
          <w:sz w:val="24"/>
        </w:rPr>
        <w:t>portafolio integrado representa el mayor esfuerzo histórico del país por una transición energética territorial, popular y justa. La inversión es de 43 mil millones de pesos.</w:t>
      </w:r>
    </w:p>
    <w:p w14:paraId="7FD7D4CC" w14:textId="77777777" w:rsidR="004D665A" w:rsidRDefault="004D665A">
      <w:pPr>
        <w:pStyle w:val="Prrafodelista"/>
        <w:spacing w:line="259" w:lineRule="auto"/>
        <w:rPr>
          <w:sz w:val="24"/>
        </w:rPr>
        <w:sectPr w:rsidR="004D665A">
          <w:type w:val="continuous"/>
          <w:pgSz w:w="12240" w:h="15840"/>
          <w:pgMar w:top="1900" w:right="1440" w:bottom="280" w:left="1440" w:header="708" w:footer="0" w:gutter="0"/>
          <w:cols w:space="720"/>
        </w:sectPr>
      </w:pPr>
    </w:p>
    <w:p w14:paraId="160BA467" w14:textId="77777777" w:rsidR="004D665A" w:rsidRDefault="004D665A">
      <w:pPr>
        <w:pStyle w:val="Textoindependiente"/>
        <w:spacing w:before="182"/>
      </w:pPr>
    </w:p>
    <w:p w14:paraId="57AEB47F" w14:textId="77777777" w:rsidR="004D665A" w:rsidRDefault="00000000">
      <w:pPr>
        <w:pStyle w:val="Ttulo1"/>
        <w:numPr>
          <w:ilvl w:val="1"/>
          <w:numId w:val="4"/>
        </w:numPr>
        <w:tabs>
          <w:tab w:val="left" w:pos="686"/>
        </w:tabs>
        <w:ind w:left="686" w:hanging="424"/>
      </w:pPr>
      <w:r>
        <w:t>¿Cuáles</w:t>
      </w:r>
      <w:r>
        <w:rPr>
          <w:spacing w:val="-2"/>
        </w:rPr>
        <w:t xml:space="preserve"> </w:t>
      </w:r>
      <w:r>
        <w:t>son</w:t>
      </w:r>
      <w:r>
        <w:rPr>
          <w:spacing w:val="-1"/>
        </w:rPr>
        <w:t xml:space="preserve"> </w:t>
      </w:r>
      <w:r>
        <w:t>los</w:t>
      </w:r>
      <w:r>
        <w:rPr>
          <w:spacing w:val="-1"/>
        </w:rPr>
        <w:t xml:space="preserve"> </w:t>
      </w:r>
      <w:r>
        <w:t>avances</w:t>
      </w:r>
      <w:r>
        <w:rPr>
          <w:spacing w:val="-1"/>
        </w:rPr>
        <w:t xml:space="preserve"> </w:t>
      </w:r>
      <w:r>
        <w:t>de</w:t>
      </w:r>
      <w:r>
        <w:rPr>
          <w:spacing w:val="-3"/>
        </w:rPr>
        <w:t xml:space="preserve"> </w:t>
      </w:r>
      <w:r>
        <w:t>Colombia</w:t>
      </w:r>
      <w:r>
        <w:rPr>
          <w:spacing w:val="-2"/>
        </w:rPr>
        <w:t xml:space="preserve"> Solar?</w:t>
      </w:r>
    </w:p>
    <w:p w14:paraId="644F4500" w14:textId="77777777" w:rsidR="004D665A" w:rsidRDefault="00000000">
      <w:pPr>
        <w:pStyle w:val="Textoindependiente"/>
        <w:spacing w:before="184" w:line="276" w:lineRule="auto"/>
        <w:ind w:left="262" w:right="253"/>
        <w:jc w:val="both"/>
      </w:pPr>
      <w:r>
        <w:t>Colombia Solar surge como respuesta institucional a la necesidad de revisar y complementar el esquema tradicional de intervención estatal en el sector eléctrico, mediante la incorporación de mecanismos alternativos basados en la autogeneración con fuentes de energías limpias. Así, el Programa se configura como una medida orientada a fortalecer el acceso equitativo y sostenible al servicio público de energía, a diversificar la matriz energética y a avanzar hacia un modelo más eficiente, solidario y financieramente sostenible, en armonía con los principios constitucionales que rigen la prestación de los servicios públicos y la intervención del Estado en la economía.</w:t>
      </w:r>
    </w:p>
    <w:p w14:paraId="5016FB2C" w14:textId="77777777" w:rsidR="004D665A" w:rsidRDefault="00000000">
      <w:pPr>
        <w:pStyle w:val="Textoindependiente"/>
        <w:spacing w:before="277"/>
        <w:ind w:left="262" w:right="257"/>
        <w:jc w:val="both"/>
      </w:pPr>
      <w:r>
        <w:t>La inversión total proyectada es de $8,2 billones, con $4,2 billones ya comprometidos. Además, el impacto total esperado es de más de 585.000 usuarios beneficiados y aproximadamente 828 MW instalados.</w:t>
      </w:r>
    </w:p>
    <w:p w14:paraId="1CAEAF96" w14:textId="77777777" w:rsidR="004D665A" w:rsidRDefault="00000000">
      <w:pPr>
        <w:pStyle w:val="Textoindependiente"/>
        <w:spacing w:before="275"/>
        <w:ind w:left="262"/>
        <w:jc w:val="both"/>
      </w:pPr>
      <w:r>
        <w:t>Despliegue</w:t>
      </w:r>
      <w:r>
        <w:rPr>
          <w:spacing w:val="-3"/>
        </w:rPr>
        <w:t xml:space="preserve"> </w:t>
      </w:r>
      <w:r>
        <w:t>por</w:t>
      </w:r>
      <w:r>
        <w:rPr>
          <w:spacing w:val="-3"/>
        </w:rPr>
        <w:t xml:space="preserve"> </w:t>
      </w:r>
      <w:r>
        <w:t>fases</w:t>
      </w:r>
      <w:r>
        <w:rPr>
          <w:spacing w:val="-1"/>
        </w:rPr>
        <w:t xml:space="preserve"> </w:t>
      </w:r>
      <w:r>
        <w:t>es</w:t>
      </w:r>
      <w:r>
        <w:rPr>
          <w:spacing w:val="-4"/>
        </w:rPr>
        <w:t xml:space="preserve"> </w:t>
      </w:r>
      <w:r>
        <w:t xml:space="preserve">el </w:t>
      </w:r>
      <w:r>
        <w:rPr>
          <w:spacing w:val="-2"/>
        </w:rPr>
        <w:t>siguiente:</w:t>
      </w:r>
    </w:p>
    <w:p w14:paraId="7492D6D8" w14:textId="77777777" w:rsidR="004D665A" w:rsidRDefault="004D665A">
      <w:pPr>
        <w:pStyle w:val="Textoindependiente"/>
        <w:spacing w:before="191"/>
        <w:rPr>
          <w:sz w:val="20"/>
        </w:rPr>
      </w:pPr>
    </w:p>
    <w:tbl>
      <w:tblPr>
        <w:tblStyle w:val="TableNormal"/>
        <w:tblW w:w="0" w:type="auto"/>
        <w:tblInd w:w="1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2"/>
        <w:gridCol w:w="2341"/>
        <w:gridCol w:w="1292"/>
        <w:gridCol w:w="1561"/>
      </w:tblGrid>
      <w:tr w:rsidR="004D665A" w14:paraId="4ABBABAF" w14:textId="77777777">
        <w:trPr>
          <w:trHeight w:val="292"/>
        </w:trPr>
        <w:tc>
          <w:tcPr>
            <w:tcW w:w="1472" w:type="dxa"/>
            <w:shd w:val="clear" w:color="auto" w:fill="A8D08D"/>
          </w:tcPr>
          <w:p w14:paraId="40491601" w14:textId="77777777" w:rsidR="004D665A" w:rsidRDefault="00000000">
            <w:pPr>
              <w:pStyle w:val="TableParagraph"/>
              <w:spacing w:line="272" w:lineRule="exact"/>
              <w:ind w:left="7"/>
              <w:rPr>
                <w:b/>
                <w:sz w:val="24"/>
              </w:rPr>
            </w:pPr>
            <w:r>
              <w:rPr>
                <w:b/>
                <w:spacing w:val="-5"/>
                <w:sz w:val="24"/>
              </w:rPr>
              <w:t>Año</w:t>
            </w:r>
          </w:p>
        </w:tc>
        <w:tc>
          <w:tcPr>
            <w:tcW w:w="2341" w:type="dxa"/>
            <w:shd w:val="clear" w:color="auto" w:fill="A8D08D"/>
          </w:tcPr>
          <w:p w14:paraId="4EDDEFD1" w14:textId="77777777" w:rsidR="004D665A" w:rsidRDefault="00000000">
            <w:pPr>
              <w:pStyle w:val="TableParagraph"/>
              <w:spacing w:line="272" w:lineRule="exact"/>
              <w:ind w:left="8"/>
              <w:rPr>
                <w:b/>
                <w:sz w:val="24"/>
              </w:rPr>
            </w:pPr>
            <w:r>
              <w:rPr>
                <w:b/>
                <w:spacing w:val="-2"/>
                <w:sz w:val="24"/>
              </w:rPr>
              <w:t>Inversión</w:t>
            </w:r>
          </w:p>
        </w:tc>
        <w:tc>
          <w:tcPr>
            <w:tcW w:w="1292" w:type="dxa"/>
            <w:shd w:val="clear" w:color="auto" w:fill="A8D08D"/>
          </w:tcPr>
          <w:p w14:paraId="3345FB65" w14:textId="77777777" w:rsidR="004D665A" w:rsidRDefault="00000000">
            <w:pPr>
              <w:pStyle w:val="TableParagraph"/>
              <w:spacing w:line="272" w:lineRule="exact"/>
              <w:ind w:left="8"/>
              <w:rPr>
                <w:b/>
                <w:sz w:val="24"/>
              </w:rPr>
            </w:pPr>
            <w:r>
              <w:rPr>
                <w:b/>
                <w:spacing w:val="-2"/>
                <w:sz w:val="24"/>
              </w:rPr>
              <w:t>Usuarios</w:t>
            </w:r>
          </w:p>
        </w:tc>
        <w:tc>
          <w:tcPr>
            <w:tcW w:w="1561" w:type="dxa"/>
            <w:shd w:val="clear" w:color="auto" w:fill="A8D08D"/>
          </w:tcPr>
          <w:p w14:paraId="1ECA1CB2" w14:textId="77777777" w:rsidR="004D665A" w:rsidRDefault="00000000">
            <w:pPr>
              <w:pStyle w:val="TableParagraph"/>
              <w:spacing w:line="272" w:lineRule="exact"/>
              <w:ind w:left="7" w:right="1"/>
              <w:rPr>
                <w:b/>
                <w:sz w:val="24"/>
              </w:rPr>
            </w:pPr>
            <w:r>
              <w:rPr>
                <w:b/>
                <w:spacing w:val="-2"/>
                <w:sz w:val="24"/>
              </w:rPr>
              <w:t>Capacidad</w:t>
            </w:r>
          </w:p>
        </w:tc>
      </w:tr>
      <w:tr w:rsidR="004D665A" w14:paraId="3C8B29F2" w14:textId="77777777">
        <w:trPr>
          <w:trHeight w:val="585"/>
        </w:trPr>
        <w:tc>
          <w:tcPr>
            <w:tcW w:w="1472" w:type="dxa"/>
          </w:tcPr>
          <w:p w14:paraId="1CB63C4E" w14:textId="77777777" w:rsidR="004D665A" w:rsidRDefault="00000000">
            <w:pPr>
              <w:pStyle w:val="TableParagraph"/>
              <w:spacing w:before="146"/>
              <w:ind w:left="11"/>
              <w:rPr>
                <w:sz w:val="24"/>
              </w:rPr>
            </w:pPr>
            <w:r>
              <w:rPr>
                <w:spacing w:val="-4"/>
                <w:sz w:val="24"/>
              </w:rPr>
              <w:t>2026</w:t>
            </w:r>
          </w:p>
        </w:tc>
        <w:tc>
          <w:tcPr>
            <w:tcW w:w="2341" w:type="dxa"/>
          </w:tcPr>
          <w:p w14:paraId="16344D1D" w14:textId="77777777" w:rsidR="004D665A" w:rsidRDefault="00000000">
            <w:pPr>
              <w:pStyle w:val="TableParagraph"/>
              <w:spacing w:line="292" w:lineRule="exact"/>
              <w:ind w:left="8" w:right="4"/>
              <w:rPr>
                <w:sz w:val="24"/>
              </w:rPr>
            </w:pPr>
            <w:r>
              <w:rPr>
                <w:sz w:val="24"/>
              </w:rPr>
              <w:t xml:space="preserve">$361.359 </w:t>
            </w:r>
            <w:r>
              <w:rPr>
                <w:spacing w:val="-2"/>
                <w:sz w:val="24"/>
              </w:rPr>
              <w:t>millones</w:t>
            </w:r>
          </w:p>
        </w:tc>
        <w:tc>
          <w:tcPr>
            <w:tcW w:w="1292" w:type="dxa"/>
          </w:tcPr>
          <w:p w14:paraId="6F7EFDAA" w14:textId="77777777" w:rsidR="004D665A" w:rsidRDefault="00000000">
            <w:pPr>
              <w:pStyle w:val="TableParagraph"/>
              <w:spacing w:before="146"/>
              <w:ind w:left="8" w:right="2"/>
              <w:rPr>
                <w:sz w:val="24"/>
              </w:rPr>
            </w:pPr>
            <w:r>
              <w:rPr>
                <w:spacing w:val="-2"/>
                <w:sz w:val="24"/>
              </w:rPr>
              <w:t>21.884</w:t>
            </w:r>
          </w:p>
        </w:tc>
        <w:tc>
          <w:tcPr>
            <w:tcW w:w="1561" w:type="dxa"/>
          </w:tcPr>
          <w:p w14:paraId="75D6626F" w14:textId="77777777" w:rsidR="004D665A" w:rsidRDefault="00000000">
            <w:pPr>
              <w:pStyle w:val="TableParagraph"/>
              <w:spacing w:before="146"/>
              <w:ind w:left="7"/>
              <w:rPr>
                <w:sz w:val="24"/>
              </w:rPr>
            </w:pPr>
            <w:r>
              <w:rPr>
                <w:sz w:val="24"/>
              </w:rPr>
              <w:t xml:space="preserve">15,2 </w:t>
            </w:r>
            <w:r>
              <w:rPr>
                <w:spacing w:val="-5"/>
                <w:sz w:val="24"/>
              </w:rPr>
              <w:t>MW</w:t>
            </w:r>
          </w:p>
        </w:tc>
      </w:tr>
      <w:tr w:rsidR="004D665A" w14:paraId="7908288E" w14:textId="77777777">
        <w:trPr>
          <w:trHeight w:val="292"/>
        </w:trPr>
        <w:tc>
          <w:tcPr>
            <w:tcW w:w="1472" w:type="dxa"/>
          </w:tcPr>
          <w:p w14:paraId="41D4F8DD" w14:textId="77777777" w:rsidR="004D665A" w:rsidRDefault="00000000">
            <w:pPr>
              <w:pStyle w:val="TableParagraph"/>
              <w:spacing w:line="272" w:lineRule="exact"/>
              <w:ind w:left="11"/>
              <w:rPr>
                <w:sz w:val="24"/>
              </w:rPr>
            </w:pPr>
            <w:r>
              <w:rPr>
                <w:spacing w:val="-4"/>
                <w:sz w:val="24"/>
              </w:rPr>
              <w:t>2027</w:t>
            </w:r>
          </w:p>
        </w:tc>
        <w:tc>
          <w:tcPr>
            <w:tcW w:w="2341" w:type="dxa"/>
          </w:tcPr>
          <w:p w14:paraId="225C08DC" w14:textId="77777777" w:rsidR="004D665A" w:rsidRDefault="00000000">
            <w:pPr>
              <w:pStyle w:val="TableParagraph"/>
              <w:spacing w:line="272" w:lineRule="exact"/>
              <w:ind w:left="8"/>
              <w:rPr>
                <w:sz w:val="24"/>
              </w:rPr>
            </w:pPr>
            <w:r>
              <w:rPr>
                <w:sz w:val="24"/>
              </w:rPr>
              <w:t>$1,6</w:t>
            </w:r>
            <w:r>
              <w:rPr>
                <w:spacing w:val="-2"/>
                <w:sz w:val="24"/>
              </w:rPr>
              <w:t xml:space="preserve"> billones</w:t>
            </w:r>
          </w:p>
        </w:tc>
        <w:tc>
          <w:tcPr>
            <w:tcW w:w="1292" w:type="dxa"/>
          </w:tcPr>
          <w:p w14:paraId="3FCC99D7" w14:textId="77777777" w:rsidR="004D665A" w:rsidRDefault="00000000">
            <w:pPr>
              <w:pStyle w:val="TableParagraph"/>
              <w:spacing w:line="272" w:lineRule="exact"/>
              <w:ind w:left="8" w:right="2"/>
              <w:rPr>
                <w:sz w:val="24"/>
              </w:rPr>
            </w:pPr>
            <w:r>
              <w:rPr>
                <w:spacing w:val="-2"/>
                <w:sz w:val="24"/>
              </w:rPr>
              <w:t>238.479</w:t>
            </w:r>
          </w:p>
        </w:tc>
        <w:tc>
          <w:tcPr>
            <w:tcW w:w="1561" w:type="dxa"/>
          </w:tcPr>
          <w:p w14:paraId="2736B69B" w14:textId="77777777" w:rsidR="004D665A" w:rsidRDefault="00000000">
            <w:pPr>
              <w:pStyle w:val="TableParagraph"/>
              <w:spacing w:line="272" w:lineRule="exact"/>
              <w:ind w:left="7" w:right="1"/>
              <w:rPr>
                <w:sz w:val="24"/>
              </w:rPr>
            </w:pPr>
            <w:r>
              <w:rPr>
                <w:sz w:val="24"/>
              </w:rPr>
              <w:t>337</w:t>
            </w:r>
            <w:r>
              <w:rPr>
                <w:spacing w:val="-1"/>
                <w:sz w:val="24"/>
              </w:rPr>
              <w:t xml:space="preserve"> </w:t>
            </w:r>
            <w:r>
              <w:rPr>
                <w:spacing w:val="-5"/>
                <w:sz w:val="24"/>
              </w:rPr>
              <w:t>MW</w:t>
            </w:r>
          </w:p>
        </w:tc>
      </w:tr>
      <w:tr w:rsidR="004D665A" w14:paraId="7E17364E" w14:textId="77777777">
        <w:trPr>
          <w:trHeight w:val="294"/>
        </w:trPr>
        <w:tc>
          <w:tcPr>
            <w:tcW w:w="1472" w:type="dxa"/>
          </w:tcPr>
          <w:p w14:paraId="4908BE08" w14:textId="77777777" w:rsidR="004D665A" w:rsidRDefault="00000000">
            <w:pPr>
              <w:pStyle w:val="TableParagraph"/>
              <w:spacing w:line="275" w:lineRule="exact"/>
              <w:ind w:left="11"/>
              <w:rPr>
                <w:sz w:val="24"/>
              </w:rPr>
            </w:pPr>
            <w:r>
              <w:rPr>
                <w:spacing w:val="-4"/>
                <w:sz w:val="24"/>
              </w:rPr>
              <w:t>2028</w:t>
            </w:r>
          </w:p>
        </w:tc>
        <w:tc>
          <w:tcPr>
            <w:tcW w:w="2341" w:type="dxa"/>
          </w:tcPr>
          <w:p w14:paraId="6F6F08DA" w14:textId="77777777" w:rsidR="004D665A" w:rsidRDefault="00000000">
            <w:pPr>
              <w:pStyle w:val="TableParagraph"/>
              <w:spacing w:line="275" w:lineRule="exact"/>
              <w:ind w:left="8" w:right="2"/>
              <w:rPr>
                <w:sz w:val="24"/>
              </w:rPr>
            </w:pPr>
            <w:r>
              <w:rPr>
                <w:sz w:val="24"/>
              </w:rPr>
              <w:t xml:space="preserve">$1,16 </w:t>
            </w:r>
            <w:r>
              <w:rPr>
                <w:spacing w:val="-2"/>
                <w:sz w:val="24"/>
              </w:rPr>
              <w:t>billones</w:t>
            </w:r>
          </w:p>
        </w:tc>
        <w:tc>
          <w:tcPr>
            <w:tcW w:w="1292" w:type="dxa"/>
          </w:tcPr>
          <w:p w14:paraId="11B38C22" w14:textId="77777777" w:rsidR="004D665A" w:rsidRDefault="00000000">
            <w:pPr>
              <w:pStyle w:val="TableParagraph"/>
              <w:spacing w:line="275" w:lineRule="exact"/>
              <w:ind w:left="8" w:right="2"/>
              <w:rPr>
                <w:sz w:val="24"/>
              </w:rPr>
            </w:pPr>
            <w:r>
              <w:rPr>
                <w:spacing w:val="-2"/>
                <w:sz w:val="24"/>
              </w:rPr>
              <w:t>167.142</w:t>
            </w:r>
          </w:p>
        </w:tc>
        <w:tc>
          <w:tcPr>
            <w:tcW w:w="1561" w:type="dxa"/>
          </w:tcPr>
          <w:p w14:paraId="3013AE6C" w14:textId="77777777" w:rsidR="004D665A" w:rsidRDefault="00000000">
            <w:pPr>
              <w:pStyle w:val="TableParagraph"/>
              <w:spacing w:line="275" w:lineRule="exact"/>
              <w:ind w:left="7" w:right="3"/>
              <w:rPr>
                <w:sz w:val="24"/>
              </w:rPr>
            </w:pPr>
            <w:r>
              <w:rPr>
                <w:sz w:val="24"/>
              </w:rPr>
              <w:t xml:space="preserve">236 </w:t>
            </w:r>
            <w:r>
              <w:rPr>
                <w:spacing w:val="-5"/>
                <w:sz w:val="24"/>
              </w:rPr>
              <w:t>MW</w:t>
            </w:r>
          </w:p>
        </w:tc>
      </w:tr>
      <w:tr w:rsidR="004D665A" w14:paraId="49AD09BE" w14:textId="77777777">
        <w:trPr>
          <w:trHeight w:val="292"/>
        </w:trPr>
        <w:tc>
          <w:tcPr>
            <w:tcW w:w="1472" w:type="dxa"/>
          </w:tcPr>
          <w:p w14:paraId="5B8B3CB4" w14:textId="77777777" w:rsidR="004D665A" w:rsidRDefault="00000000">
            <w:pPr>
              <w:pStyle w:val="TableParagraph"/>
              <w:spacing w:line="272" w:lineRule="exact"/>
              <w:ind w:left="7"/>
              <w:rPr>
                <w:sz w:val="24"/>
              </w:rPr>
            </w:pPr>
            <w:r>
              <w:rPr>
                <w:spacing w:val="-2"/>
                <w:sz w:val="24"/>
              </w:rPr>
              <w:t>2029-</w:t>
            </w:r>
            <w:r>
              <w:rPr>
                <w:spacing w:val="-4"/>
                <w:sz w:val="24"/>
              </w:rPr>
              <w:t>2030</w:t>
            </w:r>
          </w:p>
        </w:tc>
        <w:tc>
          <w:tcPr>
            <w:tcW w:w="2341" w:type="dxa"/>
          </w:tcPr>
          <w:p w14:paraId="07A4B4AA" w14:textId="77777777" w:rsidR="004D665A" w:rsidRDefault="00000000">
            <w:pPr>
              <w:pStyle w:val="TableParagraph"/>
              <w:spacing w:line="272" w:lineRule="exact"/>
              <w:ind w:left="8" w:right="2"/>
              <w:rPr>
                <w:sz w:val="24"/>
              </w:rPr>
            </w:pPr>
            <w:r>
              <w:rPr>
                <w:sz w:val="24"/>
              </w:rPr>
              <w:t xml:space="preserve">$1,25 </w:t>
            </w:r>
            <w:r>
              <w:rPr>
                <w:spacing w:val="-2"/>
                <w:sz w:val="24"/>
              </w:rPr>
              <w:t>billones</w:t>
            </w:r>
          </w:p>
        </w:tc>
        <w:tc>
          <w:tcPr>
            <w:tcW w:w="1292" w:type="dxa"/>
          </w:tcPr>
          <w:p w14:paraId="54B3871E" w14:textId="77777777" w:rsidR="004D665A" w:rsidRDefault="00000000">
            <w:pPr>
              <w:pStyle w:val="TableParagraph"/>
              <w:spacing w:line="272" w:lineRule="exact"/>
              <w:ind w:left="8" w:right="2"/>
              <w:rPr>
                <w:sz w:val="24"/>
              </w:rPr>
            </w:pPr>
            <w:r>
              <w:rPr>
                <w:spacing w:val="-2"/>
                <w:sz w:val="24"/>
              </w:rPr>
              <w:t>169.344</w:t>
            </w:r>
          </w:p>
        </w:tc>
        <w:tc>
          <w:tcPr>
            <w:tcW w:w="1561" w:type="dxa"/>
          </w:tcPr>
          <w:p w14:paraId="06536DEE" w14:textId="77777777" w:rsidR="004D665A" w:rsidRDefault="00000000">
            <w:pPr>
              <w:pStyle w:val="TableParagraph"/>
              <w:spacing w:line="272" w:lineRule="exact"/>
              <w:ind w:left="7" w:right="3"/>
              <w:rPr>
                <w:sz w:val="24"/>
              </w:rPr>
            </w:pPr>
            <w:r>
              <w:rPr>
                <w:sz w:val="24"/>
              </w:rPr>
              <w:t xml:space="preserve">239 </w:t>
            </w:r>
            <w:r>
              <w:rPr>
                <w:spacing w:val="-5"/>
                <w:sz w:val="24"/>
              </w:rPr>
              <w:t>MW</w:t>
            </w:r>
          </w:p>
        </w:tc>
      </w:tr>
    </w:tbl>
    <w:p w14:paraId="0E5BA667" w14:textId="77777777" w:rsidR="004D665A" w:rsidRDefault="004D665A">
      <w:pPr>
        <w:pStyle w:val="Textoindependiente"/>
        <w:spacing w:before="44"/>
      </w:pPr>
    </w:p>
    <w:p w14:paraId="6D0B71DE" w14:textId="77777777" w:rsidR="004D665A" w:rsidRDefault="00000000">
      <w:pPr>
        <w:pStyle w:val="Textoindependiente"/>
        <w:spacing w:line="276" w:lineRule="auto"/>
        <w:ind w:left="262" w:right="256"/>
        <w:jc w:val="both"/>
      </w:pPr>
      <w:r>
        <w:t>En este marco, y a pesar de tratarse de uno de los programas más recientes del sector — con inicio</w:t>
      </w:r>
      <w:r>
        <w:rPr>
          <w:spacing w:val="-2"/>
        </w:rPr>
        <w:t xml:space="preserve"> </w:t>
      </w:r>
      <w:r>
        <w:t>de estructuración en 2025</w:t>
      </w:r>
      <w:r>
        <w:rPr>
          <w:spacing w:val="-2"/>
        </w:rPr>
        <w:t xml:space="preserve"> </w:t>
      </w:r>
      <w:r>
        <w:t>y vigencia desde 2026—, se han logrado avances significativos en distintos frentes estratégicos que han permitido consolidar a Colombia Solar como una política pública de largo plazo.</w:t>
      </w:r>
    </w:p>
    <w:p w14:paraId="6B1C312E" w14:textId="77777777" w:rsidR="004D665A" w:rsidRDefault="004D665A">
      <w:pPr>
        <w:pStyle w:val="Textoindependiente"/>
        <w:spacing w:before="45"/>
      </w:pPr>
    </w:p>
    <w:p w14:paraId="3397A254" w14:textId="77777777" w:rsidR="004D665A" w:rsidRDefault="00000000">
      <w:pPr>
        <w:ind w:left="262"/>
        <w:jc w:val="both"/>
        <w:rPr>
          <w:i/>
          <w:sz w:val="24"/>
        </w:rPr>
      </w:pPr>
      <w:r>
        <w:rPr>
          <w:i/>
          <w:sz w:val="24"/>
        </w:rPr>
        <w:t>Desarrollo</w:t>
      </w:r>
      <w:r>
        <w:rPr>
          <w:i/>
          <w:spacing w:val="-6"/>
          <w:sz w:val="24"/>
        </w:rPr>
        <w:t xml:space="preserve"> </w:t>
      </w:r>
      <w:r>
        <w:rPr>
          <w:i/>
          <w:sz w:val="24"/>
        </w:rPr>
        <w:t>y</w:t>
      </w:r>
      <w:r>
        <w:rPr>
          <w:i/>
          <w:spacing w:val="-3"/>
          <w:sz w:val="24"/>
        </w:rPr>
        <w:t xml:space="preserve"> </w:t>
      </w:r>
      <w:r>
        <w:rPr>
          <w:i/>
          <w:sz w:val="24"/>
        </w:rPr>
        <w:t>Consolidación</w:t>
      </w:r>
      <w:r>
        <w:rPr>
          <w:i/>
          <w:spacing w:val="-4"/>
          <w:sz w:val="24"/>
        </w:rPr>
        <w:t xml:space="preserve"> </w:t>
      </w:r>
      <w:r>
        <w:rPr>
          <w:i/>
          <w:sz w:val="24"/>
        </w:rPr>
        <w:t>de</w:t>
      </w:r>
      <w:r>
        <w:rPr>
          <w:i/>
          <w:spacing w:val="-2"/>
          <w:sz w:val="24"/>
        </w:rPr>
        <w:t xml:space="preserve"> </w:t>
      </w:r>
      <w:r>
        <w:rPr>
          <w:i/>
          <w:sz w:val="24"/>
        </w:rPr>
        <w:t>la</w:t>
      </w:r>
      <w:r>
        <w:rPr>
          <w:i/>
          <w:spacing w:val="-4"/>
          <w:sz w:val="24"/>
        </w:rPr>
        <w:t xml:space="preserve"> </w:t>
      </w:r>
      <w:r>
        <w:rPr>
          <w:i/>
          <w:sz w:val="24"/>
        </w:rPr>
        <w:t>Política</w:t>
      </w:r>
      <w:r>
        <w:rPr>
          <w:i/>
          <w:spacing w:val="-5"/>
          <w:sz w:val="24"/>
        </w:rPr>
        <w:t xml:space="preserve"> </w:t>
      </w:r>
      <w:r>
        <w:rPr>
          <w:i/>
          <w:spacing w:val="-2"/>
          <w:sz w:val="24"/>
        </w:rPr>
        <w:t>Pública</w:t>
      </w:r>
    </w:p>
    <w:p w14:paraId="5B3B4AA7" w14:textId="77777777" w:rsidR="004D665A" w:rsidRDefault="004D665A">
      <w:pPr>
        <w:pStyle w:val="Textoindependiente"/>
        <w:spacing w:before="90"/>
        <w:rPr>
          <w:i/>
        </w:rPr>
      </w:pPr>
    </w:p>
    <w:p w14:paraId="0CABD637" w14:textId="77777777" w:rsidR="004D665A" w:rsidRDefault="00000000">
      <w:pPr>
        <w:pStyle w:val="Prrafodelista"/>
        <w:numPr>
          <w:ilvl w:val="2"/>
          <w:numId w:val="4"/>
        </w:numPr>
        <w:tabs>
          <w:tab w:val="left" w:pos="981"/>
        </w:tabs>
        <w:spacing w:line="276" w:lineRule="auto"/>
        <w:ind w:left="981" w:right="254"/>
        <w:rPr>
          <w:sz w:val="24"/>
        </w:rPr>
      </w:pPr>
      <w:r>
        <w:rPr>
          <w:i/>
          <w:sz w:val="24"/>
        </w:rPr>
        <w:t>Declaratoria como Proyecto de Interés Nacional y Estratégico (PINES)</w:t>
      </w:r>
      <w:r>
        <w:rPr>
          <w:b/>
          <w:i/>
          <w:sz w:val="24"/>
        </w:rPr>
        <w:t xml:space="preserve">: </w:t>
      </w:r>
      <w:r>
        <w:rPr>
          <w:sz w:val="24"/>
        </w:rPr>
        <w:t>Colombia Solar</w:t>
      </w:r>
      <w:r>
        <w:rPr>
          <w:spacing w:val="-9"/>
          <w:sz w:val="24"/>
        </w:rPr>
        <w:t xml:space="preserve"> </w:t>
      </w:r>
      <w:r>
        <w:rPr>
          <w:sz w:val="24"/>
        </w:rPr>
        <w:t>ha</w:t>
      </w:r>
      <w:r>
        <w:rPr>
          <w:spacing w:val="-7"/>
          <w:sz w:val="24"/>
        </w:rPr>
        <w:t xml:space="preserve"> </w:t>
      </w:r>
      <w:r>
        <w:rPr>
          <w:sz w:val="24"/>
        </w:rPr>
        <w:t>sido</w:t>
      </w:r>
      <w:r>
        <w:rPr>
          <w:spacing w:val="-9"/>
          <w:sz w:val="24"/>
        </w:rPr>
        <w:t xml:space="preserve"> </w:t>
      </w:r>
      <w:r>
        <w:rPr>
          <w:sz w:val="24"/>
        </w:rPr>
        <w:t>reconocido</w:t>
      </w:r>
      <w:r>
        <w:rPr>
          <w:spacing w:val="-11"/>
          <w:sz w:val="24"/>
        </w:rPr>
        <w:t xml:space="preserve"> </w:t>
      </w:r>
      <w:r>
        <w:rPr>
          <w:sz w:val="24"/>
        </w:rPr>
        <w:t>como</w:t>
      </w:r>
      <w:r>
        <w:rPr>
          <w:spacing w:val="-7"/>
          <w:sz w:val="24"/>
        </w:rPr>
        <w:t xml:space="preserve"> </w:t>
      </w:r>
      <w:r>
        <w:rPr>
          <w:sz w:val="24"/>
        </w:rPr>
        <w:t>un</w:t>
      </w:r>
      <w:r>
        <w:rPr>
          <w:spacing w:val="-9"/>
          <w:sz w:val="24"/>
        </w:rPr>
        <w:t xml:space="preserve"> </w:t>
      </w:r>
      <w:r>
        <w:rPr>
          <w:sz w:val="24"/>
        </w:rPr>
        <w:t>Proyecto</w:t>
      </w:r>
      <w:r>
        <w:rPr>
          <w:spacing w:val="-9"/>
          <w:sz w:val="24"/>
        </w:rPr>
        <w:t xml:space="preserve"> </w:t>
      </w:r>
      <w:r>
        <w:rPr>
          <w:sz w:val="24"/>
        </w:rPr>
        <w:t>de</w:t>
      </w:r>
      <w:r>
        <w:rPr>
          <w:spacing w:val="-7"/>
          <w:sz w:val="24"/>
        </w:rPr>
        <w:t xml:space="preserve"> </w:t>
      </w:r>
      <w:r>
        <w:rPr>
          <w:sz w:val="24"/>
        </w:rPr>
        <w:t>Interés</w:t>
      </w:r>
      <w:r>
        <w:rPr>
          <w:spacing w:val="-10"/>
          <w:sz w:val="24"/>
        </w:rPr>
        <w:t xml:space="preserve"> </w:t>
      </w:r>
      <w:r>
        <w:rPr>
          <w:sz w:val="24"/>
        </w:rPr>
        <w:t>Nacional</w:t>
      </w:r>
      <w:r>
        <w:rPr>
          <w:spacing w:val="-9"/>
          <w:sz w:val="24"/>
        </w:rPr>
        <w:t xml:space="preserve"> </w:t>
      </w:r>
      <w:r>
        <w:rPr>
          <w:sz w:val="24"/>
        </w:rPr>
        <w:t>y</w:t>
      </w:r>
      <w:r>
        <w:rPr>
          <w:spacing w:val="-8"/>
          <w:sz w:val="24"/>
        </w:rPr>
        <w:t xml:space="preserve"> </w:t>
      </w:r>
      <w:r>
        <w:rPr>
          <w:sz w:val="24"/>
        </w:rPr>
        <w:t>Estratégico,</w:t>
      </w:r>
      <w:r>
        <w:rPr>
          <w:spacing w:val="-7"/>
          <w:sz w:val="24"/>
        </w:rPr>
        <w:t xml:space="preserve"> </w:t>
      </w:r>
      <w:r>
        <w:rPr>
          <w:sz w:val="24"/>
        </w:rPr>
        <w:t>lo</w:t>
      </w:r>
      <w:r>
        <w:rPr>
          <w:spacing w:val="-9"/>
          <w:sz w:val="24"/>
        </w:rPr>
        <w:t xml:space="preserve"> </w:t>
      </w:r>
      <w:r>
        <w:rPr>
          <w:sz w:val="24"/>
        </w:rPr>
        <w:t>que marca un punto de inflexión en su posicionamiento dentro de la agenda del Gobierno;</w:t>
      </w:r>
      <w:r>
        <w:rPr>
          <w:spacing w:val="-14"/>
          <w:sz w:val="24"/>
        </w:rPr>
        <w:t xml:space="preserve"> </w:t>
      </w:r>
      <w:r>
        <w:rPr>
          <w:sz w:val="24"/>
        </w:rPr>
        <w:t>dicha</w:t>
      </w:r>
      <w:r>
        <w:rPr>
          <w:spacing w:val="-14"/>
          <w:sz w:val="24"/>
        </w:rPr>
        <w:t xml:space="preserve"> </w:t>
      </w:r>
      <w:r>
        <w:rPr>
          <w:sz w:val="24"/>
        </w:rPr>
        <w:t>declaratoria</w:t>
      </w:r>
      <w:r>
        <w:rPr>
          <w:spacing w:val="-13"/>
          <w:sz w:val="24"/>
        </w:rPr>
        <w:t xml:space="preserve"> </w:t>
      </w:r>
      <w:r>
        <w:rPr>
          <w:sz w:val="24"/>
        </w:rPr>
        <w:t>no</w:t>
      </w:r>
      <w:r>
        <w:rPr>
          <w:spacing w:val="-14"/>
          <w:sz w:val="24"/>
        </w:rPr>
        <w:t xml:space="preserve"> </w:t>
      </w:r>
      <w:r>
        <w:rPr>
          <w:sz w:val="24"/>
        </w:rPr>
        <w:t>solo</w:t>
      </w:r>
      <w:r>
        <w:rPr>
          <w:spacing w:val="-13"/>
          <w:sz w:val="24"/>
        </w:rPr>
        <w:t xml:space="preserve"> </w:t>
      </w:r>
      <w:r>
        <w:rPr>
          <w:sz w:val="24"/>
        </w:rPr>
        <w:t>prioriza</w:t>
      </w:r>
      <w:r>
        <w:rPr>
          <w:spacing w:val="-14"/>
          <w:sz w:val="24"/>
        </w:rPr>
        <w:t xml:space="preserve"> </w:t>
      </w:r>
      <w:r>
        <w:rPr>
          <w:sz w:val="24"/>
        </w:rPr>
        <w:t>su</w:t>
      </w:r>
      <w:r>
        <w:rPr>
          <w:spacing w:val="-13"/>
          <w:sz w:val="24"/>
        </w:rPr>
        <w:t xml:space="preserve"> </w:t>
      </w:r>
      <w:r>
        <w:rPr>
          <w:sz w:val="24"/>
        </w:rPr>
        <w:t>ejecución,</w:t>
      </w:r>
      <w:r>
        <w:rPr>
          <w:spacing w:val="-14"/>
          <w:sz w:val="24"/>
        </w:rPr>
        <w:t xml:space="preserve"> </w:t>
      </w:r>
      <w:r>
        <w:rPr>
          <w:sz w:val="24"/>
        </w:rPr>
        <w:t>sino</w:t>
      </w:r>
      <w:r>
        <w:rPr>
          <w:spacing w:val="-14"/>
          <w:sz w:val="24"/>
        </w:rPr>
        <w:t xml:space="preserve"> </w:t>
      </w:r>
      <w:r>
        <w:rPr>
          <w:sz w:val="24"/>
        </w:rPr>
        <w:t>que</w:t>
      </w:r>
      <w:r>
        <w:rPr>
          <w:spacing w:val="-13"/>
          <w:sz w:val="24"/>
        </w:rPr>
        <w:t xml:space="preserve"> </w:t>
      </w:r>
      <w:r>
        <w:rPr>
          <w:sz w:val="24"/>
        </w:rPr>
        <w:t>permite</w:t>
      </w:r>
      <w:r>
        <w:rPr>
          <w:spacing w:val="-14"/>
          <w:sz w:val="24"/>
        </w:rPr>
        <w:t xml:space="preserve"> </w:t>
      </w:r>
      <w:r>
        <w:rPr>
          <w:sz w:val="24"/>
        </w:rPr>
        <w:t>articular de manera más efectiva a las entidades del orden nacional y territorial, agilizar procesos y garantizar un respaldo político sólido; en la práctica, esto ha permitido</w:t>
      </w:r>
    </w:p>
    <w:p w14:paraId="3745C4E3" w14:textId="77777777" w:rsidR="004D665A" w:rsidRDefault="004D665A">
      <w:pPr>
        <w:pStyle w:val="Prrafodelista"/>
        <w:spacing w:line="276" w:lineRule="auto"/>
        <w:rPr>
          <w:sz w:val="24"/>
        </w:rPr>
        <w:sectPr w:rsidR="004D665A">
          <w:pgSz w:w="12240" w:h="15840"/>
          <w:pgMar w:top="1900" w:right="1440" w:bottom="280" w:left="1440" w:header="708" w:footer="0" w:gutter="0"/>
          <w:cols w:space="720"/>
        </w:sectPr>
      </w:pPr>
    </w:p>
    <w:p w14:paraId="0A9F0831" w14:textId="77777777" w:rsidR="004D665A" w:rsidRDefault="00000000">
      <w:pPr>
        <w:pStyle w:val="Textoindependiente"/>
        <w:spacing w:line="276" w:lineRule="auto"/>
        <w:ind w:left="981"/>
      </w:pPr>
      <w:r>
        <w:lastRenderedPageBreak/>
        <w:t>que</w:t>
      </w:r>
      <w:r>
        <w:rPr>
          <w:spacing w:val="38"/>
        </w:rPr>
        <w:t xml:space="preserve"> </w:t>
      </w:r>
      <w:r>
        <w:t>el</w:t>
      </w:r>
      <w:r>
        <w:rPr>
          <w:spacing w:val="38"/>
        </w:rPr>
        <w:t xml:space="preserve"> </w:t>
      </w:r>
      <w:r>
        <w:t>programa</w:t>
      </w:r>
      <w:r>
        <w:rPr>
          <w:spacing w:val="38"/>
        </w:rPr>
        <w:t xml:space="preserve"> </w:t>
      </w:r>
      <w:r>
        <w:t>deje</w:t>
      </w:r>
      <w:r>
        <w:rPr>
          <w:spacing w:val="38"/>
        </w:rPr>
        <w:t xml:space="preserve"> </w:t>
      </w:r>
      <w:r>
        <w:t>de</w:t>
      </w:r>
      <w:r>
        <w:rPr>
          <w:spacing w:val="40"/>
        </w:rPr>
        <w:t xml:space="preserve"> </w:t>
      </w:r>
      <w:r>
        <w:t>ser</w:t>
      </w:r>
      <w:r>
        <w:rPr>
          <w:spacing w:val="38"/>
        </w:rPr>
        <w:t xml:space="preserve"> </w:t>
      </w:r>
      <w:r>
        <w:t>una</w:t>
      </w:r>
      <w:r>
        <w:rPr>
          <w:spacing w:val="38"/>
        </w:rPr>
        <w:t xml:space="preserve"> </w:t>
      </w:r>
      <w:r>
        <w:t>iniciativa</w:t>
      </w:r>
      <w:r>
        <w:rPr>
          <w:spacing w:val="40"/>
        </w:rPr>
        <w:t xml:space="preserve"> </w:t>
      </w:r>
      <w:r>
        <w:t>sectorial</w:t>
      </w:r>
      <w:r>
        <w:rPr>
          <w:spacing w:val="38"/>
        </w:rPr>
        <w:t xml:space="preserve"> </w:t>
      </w:r>
      <w:r>
        <w:t>para</w:t>
      </w:r>
      <w:r>
        <w:rPr>
          <w:spacing w:val="38"/>
        </w:rPr>
        <w:t xml:space="preserve"> </w:t>
      </w:r>
      <w:r>
        <w:t>convertirse</w:t>
      </w:r>
      <w:r>
        <w:rPr>
          <w:spacing w:val="40"/>
        </w:rPr>
        <w:t xml:space="preserve"> </w:t>
      </w:r>
      <w:r>
        <w:t>en</w:t>
      </w:r>
      <w:r>
        <w:rPr>
          <w:spacing w:val="39"/>
        </w:rPr>
        <w:t xml:space="preserve"> </w:t>
      </w:r>
      <w:r>
        <w:t>un</w:t>
      </w:r>
      <w:r>
        <w:rPr>
          <w:spacing w:val="39"/>
        </w:rPr>
        <w:t xml:space="preserve"> </w:t>
      </w:r>
      <w:r>
        <w:t>eje estructural de la transición energética justa en el país.</w:t>
      </w:r>
    </w:p>
    <w:p w14:paraId="1209FD78" w14:textId="77777777" w:rsidR="004D665A" w:rsidRDefault="004D665A">
      <w:pPr>
        <w:pStyle w:val="Textoindependiente"/>
        <w:spacing w:before="45"/>
      </w:pPr>
    </w:p>
    <w:p w14:paraId="244DAAE1" w14:textId="77777777" w:rsidR="004D665A" w:rsidRDefault="00000000">
      <w:pPr>
        <w:pStyle w:val="Prrafodelista"/>
        <w:numPr>
          <w:ilvl w:val="2"/>
          <w:numId w:val="4"/>
        </w:numPr>
        <w:tabs>
          <w:tab w:val="left" w:pos="981"/>
        </w:tabs>
        <w:spacing w:line="276" w:lineRule="auto"/>
        <w:ind w:left="981" w:right="256"/>
        <w:rPr>
          <w:sz w:val="24"/>
        </w:rPr>
      </w:pPr>
      <w:r>
        <w:rPr>
          <w:i/>
          <w:sz w:val="24"/>
        </w:rPr>
        <w:t xml:space="preserve">Estructuración y </w:t>
      </w:r>
      <w:proofErr w:type="spellStart"/>
      <w:r>
        <w:rPr>
          <w:i/>
          <w:sz w:val="24"/>
        </w:rPr>
        <w:t>viabilización</w:t>
      </w:r>
      <w:proofErr w:type="spellEnd"/>
      <w:r>
        <w:rPr>
          <w:i/>
          <w:spacing w:val="-1"/>
          <w:sz w:val="24"/>
        </w:rPr>
        <w:t xml:space="preserve"> </w:t>
      </w:r>
      <w:r>
        <w:rPr>
          <w:i/>
          <w:sz w:val="24"/>
        </w:rPr>
        <w:t xml:space="preserve">del Proyecto de Inversión: </w:t>
      </w:r>
      <w:r>
        <w:rPr>
          <w:sz w:val="24"/>
        </w:rPr>
        <w:t>Se logró consolidar un proyecto de inversión con alcance nacional, alineado con las metas del Gobierno; dicho</w:t>
      </w:r>
      <w:r>
        <w:rPr>
          <w:spacing w:val="-3"/>
          <w:sz w:val="24"/>
        </w:rPr>
        <w:t xml:space="preserve"> </w:t>
      </w:r>
      <w:r>
        <w:rPr>
          <w:sz w:val="24"/>
        </w:rPr>
        <w:t>ejercicio implicó aterrizar las metas, definir tipologías de solución —tanto individuales como centralizadas— y organizar la ejecución en función de la capacidad real del mercado. Más allá del registro formal, el principal logro ha sido construir</w:t>
      </w:r>
      <w:r>
        <w:rPr>
          <w:spacing w:val="-14"/>
          <w:sz w:val="24"/>
        </w:rPr>
        <w:t xml:space="preserve"> </w:t>
      </w:r>
      <w:r>
        <w:rPr>
          <w:sz w:val="24"/>
        </w:rPr>
        <w:t>una</w:t>
      </w:r>
      <w:r>
        <w:rPr>
          <w:spacing w:val="-14"/>
          <w:sz w:val="24"/>
        </w:rPr>
        <w:t xml:space="preserve"> </w:t>
      </w:r>
      <w:r>
        <w:rPr>
          <w:sz w:val="24"/>
        </w:rPr>
        <w:t>hoja</w:t>
      </w:r>
      <w:r>
        <w:rPr>
          <w:spacing w:val="-13"/>
          <w:sz w:val="24"/>
        </w:rPr>
        <w:t xml:space="preserve"> </w:t>
      </w:r>
      <w:r>
        <w:rPr>
          <w:sz w:val="24"/>
        </w:rPr>
        <w:t>de</w:t>
      </w:r>
      <w:r>
        <w:rPr>
          <w:spacing w:val="-14"/>
          <w:sz w:val="24"/>
        </w:rPr>
        <w:t xml:space="preserve"> </w:t>
      </w:r>
      <w:r>
        <w:rPr>
          <w:sz w:val="24"/>
        </w:rPr>
        <w:t>ruta</w:t>
      </w:r>
      <w:r>
        <w:rPr>
          <w:spacing w:val="-13"/>
          <w:sz w:val="24"/>
        </w:rPr>
        <w:t xml:space="preserve"> </w:t>
      </w:r>
      <w:r>
        <w:rPr>
          <w:sz w:val="24"/>
        </w:rPr>
        <w:t>clara</w:t>
      </w:r>
      <w:r>
        <w:rPr>
          <w:spacing w:val="-14"/>
          <w:sz w:val="24"/>
        </w:rPr>
        <w:t xml:space="preserve"> </w:t>
      </w:r>
      <w:r>
        <w:rPr>
          <w:sz w:val="24"/>
        </w:rPr>
        <w:t>que</w:t>
      </w:r>
      <w:r>
        <w:rPr>
          <w:spacing w:val="-13"/>
          <w:sz w:val="24"/>
        </w:rPr>
        <w:t xml:space="preserve"> </w:t>
      </w:r>
      <w:r>
        <w:rPr>
          <w:sz w:val="24"/>
        </w:rPr>
        <w:t>conecta</w:t>
      </w:r>
      <w:r>
        <w:rPr>
          <w:spacing w:val="-14"/>
          <w:sz w:val="24"/>
        </w:rPr>
        <w:t xml:space="preserve"> </w:t>
      </w:r>
      <w:r>
        <w:rPr>
          <w:sz w:val="24"/>
        </w:rPr>
        <w:t>recursos,</w:t>
      </w:r>
      <w:r>
        <w:rPr>
          <w:spacing w:val="-13"/>
          <w:sz w:val="24"/>
        </w:rPr>
        <w:t xml:space="preserve"> </w:t>
      </w:r>
      <w:r>
        <w:rPr>
          <w:sz w:val="24"/>
        </w:rPr>
        <w:t>metas</w:t>
      </w:r>
      <w:r>
        <w:rPr>
          <w:spacing w:val="-12"/>
          <w:sz w:val="24"/>
        </w:rPr>
        <w:t xml:space="preserve"> </w:t>
      </w:r>
      <w:r>
        <w:rPr>
          <w:sz w:val="24"/>
        </w:rPr>
        <w:t>y</w:t>
      </w:r>
      <w:r>
        <w:rPr>
          <w:spacing w:val="-13"/>
          <w:sz w:val="24"/>
        </w:rPr>
        <w:t xml:space="preserve"> </w:t>
      </w:r>
      <w:r>
        <w:rPr>
          <w:sz w:val="24"/>
        </w:rPr>
        <w:t>tiempos,</w:t>
      </w:r>
      <w:r>
        <w:rPr>
          <w:spacing w:val="-14"/>
          <w:sz w:val="24"/>
        </w:rPr>
        <w:t xml:space="preserve"> </w:t>
      </w:r>
      <w:r>
        <w:rPr>
          <w:sz w:val="24"/>
        </w:rPr>
        <w:t>permitiendo que el programa sea ejecutable y medible.</w:t>
      </w:r>
    </w:p>
    <w:p w14:paraId="52A13BC0" w14:textId="77777777" w:rsidR="004D665A" w:rsidRDefault="004D665A">
      <w:pPr>
        <w:pStyle w:val="Textoindependiente"/>
        <w:spacing w:before="46"/>
      </w:pPr>
    </w:p>
    <w:p w14:paraId="0E7E0F91" w14:textId="77777777" w:rsidR="004D665A" w:rsidRDefault="00000000">
      <w:pPr>
        <w:pStyle w:val="Prrafodelista"/>
        <w:numPr>
          <w:ilvl w:val="2"/>
          <w:numId w:val="4"/>
        </w:numPr>
        <w:tabs>
          <w:tab w:val="left" w:pos="981"/>
        </w:tabs>
        <w:spacing w:line="276" w:lineRule="auto"/>
        <w:ind w:left="981" w:right="257"/>
        <w:rPr>
          <w:sz w:val="24"/>
        </w:rPr>
      </w:pPr>
      <w:r>
        <w:rPr>
          <w:i/>
          <w:sz w:val="24"/>
        </w:rPr>
        <w:t>Publicación</w:t>
      </w:r>
      <w:r>
        <w:rPr>
          <w:i/>
          <w:spacing w:val="-7"/>
          <w:sz w:val="24"/>
        </w:rPr>
        <w:t xml:space="preserve"> </w:t>
      </w:r>
      <w:r>
        <w:rPr>
          <w:i/>
          <w:sz w:val="24"/>
        </w:rPr>
        <w:t>del</w:t>
      </w:r>
      <w:r>
        <w:rPr>
          <w:i/>
          <w:spacing w:val="-5"/>
          <w:sz w:val="24"/>
        </w:rPr>
        <w:t xml:space="preserve"> </w:t>
      </w:r>
      <w:r>
        <w:rPr>
          <w:i/>
          <w:sz w:val="24"/>
        </w:rPr>
        <w:t>CONPES</w:t>
      </w:r>
      <w:r>
        <w:rPr>
          <w:i/>
          <w:spacing w:val="-6"/>
          <w:sz w:val="24"/>
        </w:rPr>
        <w:t xml:space="preserve"> </w:t>
      </w:r>
      <w:r>
        <w:rPr>
          <w:i/>
          <w:sz w:val="24"/>
        </w:rPr>
        <w:t>4158</w:t>
      </w:r>
      <w:r>
        <w:rPr>
          <w:i/>
          <w:spacing w:val="-5"/>
          <w:sz w:val="24"/>
        </w:rPr>
        <w:t xml:space="preserve"> </w:t>
      </w:r>
      <w:r>
        <w:rPr>
          <w:i/>
          <w:sz w:val="24"/>
        </w:rPr>
        <w:t>de</w:t>
      </w:r>
      <w:r>
        <w:rPr>
          <w:i/>
          <w:spacing w:val="-5"/>
          <w:sz w:val="24"/>
        </w:rPr>
        <w:t xml:space="preserve"> </w:t>
      </w:r>
      <w:r>
        <w:rPr>
          <w:i/>
          <w:sz w:val="24"/>
        </w:rPr>
        <w:t>Colombia</w:t>
      </w:r>
      <w:r>
        <w:rPr>
          <w:i/>
          <w:spacing w:val="-7"/>
          <w:sz w:val="24"/>
        </w:rPr>
        <w:t xml:space="preserve"> </w:t>
      </w:r>
      <w:r>
        <w:rPr>
          <w:i/>
          <w:sz w:val="24"/>
        </w:rPr>
        <w:t>Solar</w:t>
      </w:r>
      <w:r>
        <w:rPr>
          <w:b/>
          <w:i/>
          <w:sz w:val="24"/>
        </w:rPr>
        <w:t xml:space="preserve">: </w:t>
      </w:r>
      <w:r>
        <w:rPr>
          <w:sz w:val="24"/>
        </w:rPr>
        <w:t>Se</w:t>
      </w:r>
      <w:r>
        <w:rPr>
          <w:spacing w:val="-6"/>
          <w:sz w:val="24"/>
        </w:rPr>
        <w:t xml:space="preserve"> </w:t>
      </w:r>
      <w:r>
        <w:rPr>
          <w:sz w:val="24"/>
        </w:rPr>
        <w:t>logró</w:t>
      </w:r>
      <w:r>
        <w:rPr>
          <w:spacing w:val="-5"/>
          <w:sz w:val="24"/>
        </w:rPr>
        <w:t xml:space="preserve"> </w:t>
      </w:r>
      <w:r>
        <w:rPr>
          <w:sz w:val="24"/>
        </w:rPr>
        <w:t>la</w:t>
      </w:r>
      <w:r>
        <w:rPr>
          <w:spacing w:val="-8"/>
          <w:sz w:val="24"/>
        </w:rPr>
        <w:t xml:space="preserve"> </w:t>
      </w:r>
      <w:r>
        <w:rPr>
          <w:sz w:val="24"/>
        </w:rPr>
        <w:t>aprobación</w:t>
      </w:r>
      <w:r>
        <w:rPr>
          <w:spacing w:val="-5"/>
          <w:sz w:val="24"/>
        </w:rPr>
        <w:t xml:space="preserve"> </w:t>
      </w:r>
      <w:r>
        <w:rPr>
          <w:sz w:val="24"/>
        </w:rPr>
        <w:t>del</w:t>
      </w:r>
      <w:r>
        <w:rPr>
          <w:spacing w:val="-5"/>
          <w:sz w:val="24"/>
        </w:rPr>
        <w:t xml:space="preserve"> </w:t>
      </w:r>
      <w:r>
        <w:rPr>
          <w:sz w:val="24"/>
        </w:rPr>
        <w:t>CONPES 4158, lo que marca su consolidación como política pública de largo plazo. Este instrumento</w:t>
      </w:r>
      <w:r>
        <w:rPr>
          <w:spacing w:val="-14"/>
          <w:sz w:val="24"/>
        </w:rPr>
        <w:t xml:space="preserve"> </w:t>
      </w:r>
      <w:r>
        <w:rPr>
          <w:sz w:val="24"/>
        </w:rPr>
        <w:t>establece</w:t>
      </w:r>
      <w:r>
        <w:rPr>
          <w:spacing w:val="-13"/>
          <w:sz w:val="24"/>
        </w:rPr>
        <w:t xml:space="preserve"> </w:t>
      </w:r>
      <w:r>
        <w:rPr>
          <w:sz w:val="24"/>
        </w:rPr>
        <w:t>lineamientos</w:t>
      </w:r>
      <w:r>
        <w:rPr>
          <w:spacing w:val="-13"/>
          <w:sz w:val="24"/>
        </w:rPr>
        <w:t xml:space="preserve"> </w:t>
      </w:r>
      <w:r>
        <w:rPr>
          <w:sz w:val="24"/>
        </w:rPr>
        <w:t>estratégicos,</w:t>
      </w:r>
      <w:r>
        <w:rPr>
          <w:spacing w:val="-14"/>
          <w:sz w:val="24"/>
        </w:rPr>
        <w:t xml:space="preserve"> </w:t>
      </w:r>
      <w:r>
        <w:rPr>
          <w:sz w:val="24"/>
        </w:rPr>
        <w:t>define</w:t>
      </w:r>
      <w:r>
        <w:rPr>
          <w:spacing w:val="-13"/>
          <w:sz w:val="24"/>
        </w:rPr>
        <w:t xml:space="preserve"> </w:t>
      </w:r>
      <w:r>
        <w:rPr>
          <w:sz w:val="24"/>
        </w:rPr>
        <w:t>el</w:t>
      </w:r>
      <w:r>
        <w:rPr>
          <w:spacing w:val="-13"/>
          <w:sz w:val="24"/>
        </w:rPr>
        <w:t xml:space="preserve"> </w:t>
      </w:r>
      <w:r>
        <w:rPr>
          <w:sz w:val="24"/>
        </w:rPr>
        <w:t>esquema</w:t>
      </w:r>
      <w:r>
        <w:rPr>
          <w:spacing w:val="-13"/>
          <w:sz w:val="24"/>
        </w:rPr>
        <w:t xml:space="preserve"> </w:t>
      </w:r>
      <w:r>
        <w:rPr>
          <w:sz w:val="24"/>
        </w:rPr>
        <w:t>de</w:t>
      </w:r>
      <w:r>
        <w:rPr>
          <w:spacing w:val="-14"/>
          <w:sz w:val="24"/>
        </w:rPr>
        <w:t xml:space="preserve"> </w:t>
      </w:r>
      <w:r>
        <w:rPr>
          <w:sz w:val="24"/>
        </w:rPr>
        <w:t>financiación y organiza la gobernanza del programa, asegurando su sostenibilidad más allá de una vigencia específica;</w:t>
      </w:r>
      <w:r>
        <w:rPr>
          <w:spacing w:val="-1"/>
          <w:sz w:val="24"/>
        </w:rPr>
        <w:t xml:space="preserve"> </w:t>
      </w:r>
      <w:r>
        <w:rPr>
          <w:sz w:val="24"/>
        </w:rPr>
        <w:t>con ello, Colombia Solar dejó de ser una iniciativa aislada y se convierte en una apuesta estructural del Estado colombiano.</w:t>
      </w:r>
    </w:p>
    <w:p w14:paraId="1527E6D9" w14:textId="77777777" w:rsidR="004D665A" w:rsidRDefault="004D665A">
      <w:pPr>
        <w:pStyle w:val="Textoindependiente"/>
        <w:spacing w:before="39"/>
      </w:pPr>
    </w:p>
    <w:p w14:paraId="36CFDD03" w14:textId="77777777" w:rsidR="004D665A" w:rsidRDefault="00000000">
      <w:pPr>
        <w:spacing w:before="1"/>
        <w:ind w:left="262"/>
        <w:rPr>
          <w:i/>
          <w:sz w:val="24"/>
        </w:rPr>
      </w:pPr>
      <w:r>
        <w:rPr>
          <w:i/>
          <w:sz w:val="24"/>
        </w:rPr>
        <w:t>Desarrollo</w:t>
      </w:r>
      <w:r>
        <w:rPr>
          <w:i/>
          <w:spacing w:val="-3"/>
          <w:sz w:val="24"/>
        </w:rPr>
        <w:t xml:space="preserve"> </w:t>
      </w:r>
      <w:r>
        <w:rPr>
          <w:i/>
          <w:sz w:val="24"/>
        </w:rPr>
        <w:t>Jurídico</w:t>
      </w:r>
      <w:r>
        <w:rPr>
          <w:i/>
          <w:spacing w:val="-4"/>
          <w:sz w:val="24"/>
        </w:rPr>
        <w:t xml:space="preserve"> </w:t>
      </w:r>
      <w:r>
        <w:rPr>
          <w:i/>
          <w:sz w:val="24"/>
        </w:rPr>
        <w:t>y</w:t>
      </w:r>
      <w:r>
        <w:rPr>
          <w:i/>
          <w:spacing w:val="-2"/>
          <w:sz w:val="24"/>
        </w:rPr>
        <w:t xml:space="preserve"> Normativo</w:t>
      </w:r>
    </w:p>
    <w:p w14:paraId="5F5E8F2F" w14:textId="77777777" w:rsidR="004D665A" w:rsidRDefault="004D665A">
      <w:pPr>
        <w:pStyle w:val="Textoindependiente"/>
        <w:spacing w:before="90"/>
        <w:rPr>
          <w:i/>
        </w:rPr>
      </w:pPr>
    </w:p>
    <w:p w14:paraId="49A7E8C6" w14:textId="77777777" w:rsidR="004D665A" w:rsidRDefault="00000000">
      <w:pPr>
        <w:pStyle w:val="Prrafodelista"/>
        <w:numPr>
          <w:ilvl w:val="2"/>
          <w:numId w:val="4"/>
        </w:numPr>
        <w:tabs>
          <w:tab w:val="left" w:pos="981"/>
        </w:tabs>
        <w:spacing w:line="276" w:lineRule="auto"/>
        <w:ind w:left="981" w:right="257"/>
        <w:rPr>
          <w:sz w:val="24"/>
        </w:rPr>
      </w:pPr>
      <w:r>
        <w:rPr>
          <w:i/>
          <w:sz w:val="24"/>
        </w:rPr>
        <w:t>Publicación</w:t>
      </w:r>
      <w:r>
        <w:rPr>
          <w:i/>
          <w:spacing w:val="-5"/>
          <w:sz w:val="24"/>
        </w:rPr>
        <w:t xml:space="preserve"> </w:t>
      </w:r>
      <w:r>
        <w:rPr>
          <w:i/>
          <w:sz w:val="24"/>
        </w:rPr>
        <w:t>del</w:t>
      </w:r>
      <w:r>
        <w:rPr>
          <w:i/>
          <w:spacing w:val="-4"/>
          <w:sz w:val="24"/>
        </w:rPr>
        <w:t xml:space="preserve"> </w:t>
      </w:r>
      <w:r>
        <w:rPr>
          <w:i/>
          <w:sz w:val="24"/>
        </w:rPr>
        <w:t>Decreto</w:t>
      </w:r>
      <w:r>
        <w:rPr>
          <w:i/>
          <w:spacing w:val="-5"/>
          <w:sz w:val="24"/>
        </w:rPr>
        <w:t xml:space="preserve"> </w:t>
      </w:r>
      <w:r>
        <w:rPr>
          <w:i/>
          <w:sz w:val="24"/>
        </w:rPr>
        <w:t>0972</w:t>
      </w:r>
      <w:r>
        <w:rPr>
          <w:i/>
          <w:spacing w:val="-4"/>
          <w:sz w:val="24"/>
        </w:rPr>
        <w:t xml:space="preserve"> </w:t>
      </w:r>
      <w:r>
        <w:rPr>
          <w:i/>
          <w:sz w:val="24"/>
        </w:rPr>
        <w:t>de</w:t>
      </w:r>
      <w:r>
        <w:rPr>
          <w:i/>
          <w:spacing w:val="-4"/>
          <w:sz w:val="24"/>
        </w:rPr>
        <w:t xml:space="preserve"> </w:t>
      </w:r>
      <w:r>
        <w:rPr>
          <w:i/>
          <w:sz w:val="24"/>
        </w:rPr>
        <w:t>2025:</w:t>
      </w:r>
      <w:r>
        <w:rPr>
          <w:i/>
          <w:spacing w:val="-1"/>
          <w:sz w:val="24"/>
        </w:rPr>
        <w:t xml:space="preserve"> </w:t>
      </w:r>
      <w:r>
        <w:rPr>
          <w:sz w:val="24"/>
        </w:rPr>
        <w:t>Uno</w:t>
      </w:r>
      <w:r>
        <w:rPr>
          <w:spacing w:val="-6"/>
          <w:sz w:val="24"/>
        </w:rPr>
        <w:t xml:space="preserve"> </w:t>
      </w:r>
      <w:r>
        <w:rPr>
          <w:sz w:val="24"/>
        </w:rPr>
        <w:t>de</w:t>
      </w:r>
      <w:r>
        <w:rPr>
          <w:spacing w:val="-4"/>
          <w:sz w:val="24"/>
        </w:rPr>
        <w:t xml:space="preserve"> </w:t>
      </w:r>
      <w:r>
        <w:rPr>
          <w:sz w:val="24"/>
        </w:rPr>
        <w:t>los</w:t>
      </w:r>
      <w:r>
        <w:rPr>
          <w:spacing w:val="-6"/>
          <w:sz w:val="24"/>
        </w:rPr>
        <w:t xml:space="preserve"> </w:t>
      </w:r>
      <w:r>
        <w:rPr>
          <w:sz w:val="24"/>
        </w:rPr>
        <w:t>avances</w:t>
      </w:r>
      <w:r>
        <w:rPr>
          <w:spacing w:val="-5"/>
          <w:sz w:val="24"/>
        </w:rPr>
        <w:t xml:space="preserve"> </w:t>
      </w:r>
      <w:r>
        <w:rPr>
          <w:sz w:val="24"/>
        </w:rPr>
        <w:t>más</w:t>
      </w:r>
      <w:r>
        <w:rPr>
          <w:spacing w:val="-5"/>
          <w:sz w:val="24"/>
        </w:rPr>
        <w:t xml:space="preserve"> </w:t>
      </w:r>
      <w:r>
        <w:rPr>
          <w:sz w:val="24"/>
        </w:rPr>
        <w:t>relevantes</w:t>
      </w:r>
      <w:r>
        <w:rPr>
          <w:spacing w:val="-6"/>
          <w:sz w:val="24"/>
        </w:rPr>
        <w:t xml:space="preserve"> </w:t>
      </w:r>
      <w:r>
        <w:rPr>
          <w:sz w:val="24"/>
        </w:rPr>
        <w:t>ha</w:t>
      </w:r>
      <w:r>
        <w:rPr>
          <w:spacing w:val="-5"/>
          <w:sz w:val="24"/>
        </w:rPr>
        <w:t xml:space="preserve"> </w:t>
      </w:r>
      <w:r>
        <w:rPr>
          <w:sz w:val="24"/>
        </w:rPr>
        <w:t>sido</w:t>
      </w:r>
      <w:r>
        <w:rPr>
          <w:spacing w:val="-4"/>
          <w:sz w:val="24"/>
        </w:rPr>
        <w:t xml:space="preserve"> </w:t>
      </w:r>
      <w:r>
        <w:rPr>
          <w:sz w:val="24"/>
        </w:rPr>
        <w:t xml:space="preserve">la expedición del Decreto 0972 de 2025, mediante el cual se crea el Programa Colombia Solar y se establecen sus bases jurídicas dentro del sector energético. A partir de este instrumento, se habilita la autogeneración como alternativa al esquema tradicional de subsidios, especialmente para los hogares de menores </w:t>
      </w:r>
      <w:r>
        <w:rPr>
          <w:spacing w:val="-2"/>
          <w:sz w:val="24"/>
        </w:rPr>
        <w:t>ingresos.</w:t>
      </w:r>
    </w:p>
    <w:p w14:paraId="4999C095" w14:textId="77777777" w:rsidR="004D665A" w:rsidRDefault="004D665A">
      <w:pPr>
        <w:pStyle w:val="Textoindependiente"/>
        <w:spacing w:before="44"/>
      </w:pPr>
    </w:p>
    <w:p w14:paraId="2A7DE700" w14:textId="77777777" w:rsidR="004D665A" w:rsidRDefault="00000000">
      <w:pPr>
        <w:pStyle w:val="Prrafodelista"/>
        <w:numPr>
          <w:ilvl w:val="2"/>
          <w:numId w:val="4"/>
        </w:numPr>
        <w:tabs>
          <w:tab w:val="left" w:pos="981"/>
        </w:tabs>
        <w:spacing w:line="276" w:lineRule="auto"/>
        <w:ind w:left="981" w:right="255"/>
        <w:rPr>
          <w:sz w:val="24"/>
        </w:rPr>
      </w:pPr>
      <w:r>
        <w:rPr>
          <w:i/>
          <w:sz w:val="24"/>
        </w:rPr>
        <w:t>Desarrollo</w:t>
      </w:r>
      <w:r>
        <w:rPr>
          <w:i/>
          <w:spacing w:val="-9"/>
          <w:sz w:val="24"/>
        </w:rPr>
        <w:t xml:space="preserve"> </w:t>
      </w:r>
      <w:r>
        <w:rPr>
          <w:i/>
          <w:sz w:val="24"/>
        </w:rPr>
        <w:t>reglamentario</w:t>
      </w:r>
      <w:r>
        <w:rPr>
          <w:i/>
          <w:spacing w:val="-5"/>
          <w:sz w:val="24"/>
        </w:rPr>
        <w:t xml:space="preserve"> </w:t>
      </w:r>
      <w:r>
        <w:rPr>
          <w:i/>
          <w:sz w:val="24"/>
        </w:rPr>
        <w:t>–</w:t>
      </w:r>
      <w:r>
        <w:rPr>
          <w:i/>
          <w:spacing w:val="-8"/>
          <w:sz w:val="24"/>
        </w:rPr>
        <w:t xml:space="preserve"> </w:t>
      </w:r>
      <w:r>
        <w:rPr>
          <w:i/>
          <w:sz w:val="24"/>
        </w:rPr>
        <w:t>Resolución</w:t>
      </w:r>
      <w:r>
        <w:rPr>
          <w:i/>
          <w:spacing w:val="-9"/>
          <w:sz w:val="24"/>
        </w:rPr>
        <w:t xml:space="preserve"> </w:t>
      </w:r>
      <w:r>
        <w:rPr>
          <w:i/>
          <w:sz w:val="24"/>
        </w:rPr>
        <w:t>40159</w:t>
      </w:r>
      <w:r>
        <w:rPr>
          <w:i/>
          <w:spacing w:val="-8"/>
          <w:sz w:val="24"/>
        </w:rPr>
        <w:t xml:space="preserve"> </w:t>
      </w:r>
      <w:r>
        <w:rPr>
          <w:i/>
          <w:sz w:val="24"/>
        </w:rPr>
        <w:t>de</w:t>
      </w:r>
      <w:r>
        <w:rPr>
          <w:i/>
          <w:spacing w:val="-8"/>
          <w:sz w:val="24"/>
        </w:rPr>
        <w:t xml:space="preserve"> </w:t>
      </w:r>
      <w:r>
        <w:rPr>
          <w:i/>
          <w:sz w:val="24"/>
        </w:rPr>
        <w:t>2026:</w:t>
      </w:r>
      <w:r>
        <w:rPr>
          <w:i/>
          <w:spacing w:val="-4"/>
          <w:sz w:val="24"/>
        </w:rPr>
        <w:t xml:space="preserve"> </w:t>
      </w:r>
      <w:r>
        <w:rPr>
          <w:sz w:val="24"/>
        </w:rPr>
        <w:t>La</w:t>
      </w:r>
      <w:r>
        <w:rPr>
          <w:spacing w:val="-8"/>
          <w:sz w:val="24"/>
        </w:rPr>
        <w:t xml:space="preserve"> </w:t>
      </w:r>
      <w:r>
        <w:rPr>
          <w:sz w:val="24"/>
        </w:rPr>
        <w:t>Resolución</w:t>
      </w:r>
      <w:r>
        <w:rPr>
          <w:spacing w:val="-7"/>
          <w:sz w:val="24"/>
        </w:rPr>
        <w:t xml:space="preserve"> </w:t>
      </w:r>
      <w:r>
        <w:rPr>
          <w:sz w:val="24"/>
        </w:rPr>
        <w:t>40159</w:t>
      </w:r>
      <w:r>
        <w:rPr>
          <w:spacing w:val="-8"/>
          <w:sz w:val="24"/>
        </w:rPr>
        <w:t xml:space="preserve"> </w:t>
      </w:r>
      <w:r>
        <w:rPr>
          <w:sz w:val="24"/>
        </w:rPr>
        <w:t>de</w:t>
      </w:r>
      <w:r>
        <w:rPr>
          <w:spacing w:val="-10"/>
          <w:sz w:val="24"/>
        </w:rPr>
        <w:t xml:space="preserve"> </w:t>
      </w:r>
      <w:r>
        <w:rPr>
          <w:sz w:val="24"/>
        </w:rPr>
        <w:t>2026 permitió</w:t>
      </w:r>
      <w:r>
        <w:rPr>
          <w:spacing w:val="-14"/>
          <w:sz w:val="24"/>
        </w:rPr>
        <w:t xml:space="preserve"> </w:t>
      </w:r>
      <w:r>
        <w:rPr>
          <w:sz w:val="24"/>
        </w:rPr>
        <w:t>definir</w:t>
      </w:r>
      <w:r>
        <w:rPr>
          <w:spacing w:val="-14"/>
          <w:sz w:val="24"/>
        </w:rPr>
        <w:t xml:space="preserve"> </w:t>
      </w:r>
      <w:r>
        <w:rPr>
          <w:sz w:val="24"/>
        </w:rPr>
        <w:t>el</w:t>
      </w:r>
      <w:r>
        <w:rPr>
          <w:spacing w:val="-13"/>
          <w:sz w:val="24"/>
        </w:rPr>
        <w:t xml:space="preserve"> </w:t>
      </w:r>
      <w:r>
        <w:rPr>
          <w:sz w:val="24"/>
        </w:rPr>
        <w:t>programa</w:t>
      </w:r>
      <w:r>
        <w:rPr>
          <w:spacing w:val="-14"/>
          <w:sz w:val="24"/>
        </w:rPr>
        <w:t xml:space="preserve"> </w:t>
      </w:r>
      <w:r>
        <w:rPr>
          <w:sz w:val="24"/>
        </w:rPr>
        <w:t>en</w:t>
      </w:r>
      <w:r>
        <w:rPr>
          <w:spacing w:val="-13"/>
          <w:sz w:val="24"/>
        </w:rPr>
        <w:t xml:space="preserve"> </w:t>
      </w:r>
      <w:r>
        <w:rPr>
          <w:sz w:val="24"/>
        </w:rPr>
        <w:t>términos</w:t>
      </w:r>
      <w:r>
        <w:rPr>
          <w:spacing w:val="-14"/>
          <w:sz w:val="24"/>
        </w:rPr>
        <w:t xml:space="preserve"> </w:t>
      </w:r>
      <w:r>
        <w:rPr>
          <w:sz w:val="24"/>
        </w:rPr>
        <w:t>operativos,</w:t>
      </w:r>
      <w:r>
        <w:rPr>
          <w:spacing w:val="-13"/>
          <w:sz w:val="24"/>
        </w:rPr>
        <w:t xml:space="preserve"> </w:t>
      </w:r>
      <w:r>
        <w:rPr>
          <w:sz w:val="24"/>
        </w:rPr>
        <w:t>estableciendo</w:t>
      </w:r>
      <w:r>
        <w:rPr>
          <w:spacing w:val="-14"/>
          <w:sz w:val="24"/>
        </w:rPr>
        <w:t xml:space="preserve"> </w:t>
      </w:r>
      <w:r>
        <w:rPr>
          <w:sz w:val="24"/>
        </w:rPr>
        <w:t>los</w:t>
      </w:r>
      <w:r>
        <w:rPr>
          <w:spacing w:val="-14"/>
          <w:sz w:val="24"/>
        </w:rPr>
        <w:t xml:space="preserve"> </w:t>
      </w:r>
      <w:r>
        <w:rPr>
          <w:sz w:val="24"/>
        </w:rPr>
        <w:t>lineamientos técnicos, financieros y de implementación necesarios para su ejecución. Este desarrollo ha sido clave</w:t>
      </w:r>
      <w:r>
        <w:rPr>
          <w:spacing w:val="-1"/>
          <w:sz w:val="24"/>
        </w:rPr>
        <w:t xml:space="preserve"> </w:t>
      </w:r>
      <w:r>
        <w:rPr>
          <w:sz w:val="24"/>
        </w:rPr>
        <w:t>para dar claridad a los</w:t>
      </w:r>
      <w:r>
        <w:rPr>
          <w:spacing w:val="-1"/>
          <w:sz w:val="24"/>
        </w:rPr>
        <w:t xml:space="preserve"> </w:t>
      </w:r>
      <w:r>
        <w:rPr>
          <w:sz w:val="24"/>
        </w:rPr>
        <w:t>actores</w:t>
      </w:r>
      <w:r>
        <w:rPr>
          <w:spacing w:val="-2"/>
          <w:sz w:val="24"/>
        </w:rPr>
        <w:t xml:space="preserve"> </w:t>
      </w:r>
      <w:r>
        <w:rPr>
          <w:sz w:val="24"/>
        </w:rPr>
        <w:t>del mercado, estructurar los esquemas de intervención y garantizar condiciones de viabilidad para la puesta en marcha del programa en todo el territorio nacional.</w:t>
      </w:r>
    </w:p>
    <w:p w14:paraId="3B13C0CB" w14:textId="77777777" w:rsidR="004D665A" w:rsidRDefault="004D665A">
      <w:pPr>
        <w:pStyle w:val="Textoindependiente"/>
        <w:spacing w:before="44"/>
      </w:pPr>
    </w:p>
    <w:p w14:paraId="7FD804C2" w14:textId="77777777" w:rsidR="004D665A" w:rsidRDefault="00000000">
      <w:pPr>
        <w:pStyle w:val="Prrafodelista"/>
        <w:numPr>
          <w:ilvl w:val="2"/>
          <w:numId w:val="4"/>
        </w:numPr>
        <w:tabs>
          <w:tab w:val="left" w:pos="981"/>
        </w:tabs>
        <w:spacing w:line="273" w:lineRule="auto"/>
        <w:ind w:left="981" w:right="258"/>
        <w:rPr>
          <w:sz w:val="24"/>
        </w:rPr>
      </w:pPr>
      <w:r>
        <w:rPr>
          <w:i/>
          <w:sz w:val="24"/>
        </w:rPr>
        <w:t>Definición de Lineamientos de Política Pública</w:t>
      </w:r>
      <w:r>
        <w:rPr>
          <w:i/>
          <w:spacing w:val="-4"/>
          <w:sz w:val="24"/>
        </w:rPr>
        <w:t xml:space="preserve"> </w:t>
      </w:r>
      <w:r>
        <w:rPr>
          <w:i/>
          <w:sz w:val="24"/>
        </w:rPr>
        <w:t>y Esquema de Comercialización para Regular</w:t>
      </w:r>
      <w:r>
        <w:rPr>
          <w:i/>
          <w:spacing w:val="-1"/>
          <w:sz w:val="24"/>
        </w:rPr>
        <w:t xml:space="preserve"> </w:t>
      </w:r>
      <w:r>
        <w:rPr>
          <w:i/>
          <w:sz w:val="24"/>
        </w:rPr>
        <w:t>en</w:t>
      </w:r>
      <w:r>
        <w:rPr>
          <w:i/>
          <w:spacing w:val="-1"/>
          <w:sz w:val="24"/>
        </w:rPr>
        <w:t xml:space="preserve"> </w:t>
      </w:r>
      <w:r>
        <w:rPr>
          <w:i/>
          <w:sz w:val="24"/>
        </w:rPr>
        <w:t>la</w:t>
      </w:r>
      <w:r>
        <w:rPr>
          <w:i/>
          <w:spacing w:val="-1"/>
          <w:sz w:val="24"/>
        </w:rPr>
        <w:t xml:space="preserve"> </w:t>
      </w:r>
      <w:r>
        <w:rPr>
          <w:i/>
          <w:sz w:val="24"/>
        </w:rPr>
        <w:t xml:space="preserve">CREG: </w:t>
      </w:r>
      <w:r>
        <w:rPr>
          <w:sz w:val="24"/>
        </w:rPr>
        <w:t>Se</w:t>
      </w:r>
      <w:r>
        <w:rPr>
          <w:spacing w:val="-2"/>
          <w:sz w:val="24"/>
        </w:rPr>
        <w:t xml:space="preserve"> </w:t>
      </w:r>
      <w:r>
        <w:rPr>
          <w:sz w:val="24"/>
        </w:rPr>
        <w:t>avanzó</w:t>
      </w:r>
      <w:r>
        <w:rPr>
          <w:spacing w:val="-2"/>
          <w:sz w:val="24"/>
        </w:rPr>
        <w:t xml:space="preserve"> </w:t>
      </w:r>
      <w:r>
        <w:rPr>
          <w:sz w:val="24"/>
        </w:rPr>
        <w:t>en la</w:t>
      </w:r>
      <w:r>
        <w:rPr>
          <w:spacing w:val="-2"/>
          <w:sz w:val="24"/>
        </w:rPr>
        <w:t xml:space="preserve"> </w:t>
      </w:r>
      <w:r>
        <w:rPr>
          <w:sz w:val="24"/>
        </w:rPr>
        <w:t>definición</w:t>
      </w:r>
      <w:r>
        <w:rPr>
          <w:spacing w:val="-1"/>
          <w:sz w:val="24"/>
        </w:rPr>
        <w:t xml:space="preserve"> </w:t>
      </w:r>
      <w:r>
        <w:rPr>
          <w:sz w:val="24"/>
        </w:rPr>
        <w:t>de</w:t>
      </w:r>
      <w:r>
        <w:rPr>
          <w:spacing w:val="-2"/>
          <w:sz w:val="24"/>
        </w:rPr>
        <w:t xml:space="preserve"> </w:t>
      </w:r>
      <w:r>
        <w:rPr>
          <w:sz w:val="24"/>
        </w:rPr>
        <w:t>lineamientos</w:t>
      </w:r>
      <w:r>
        <w:rPr>
          <w:spacing w:val="-2"/>
          <w:sz w:val="24"/>
        </w:rPr>
        <w:t xml:space="preserve"> </w:t>
      </w:r>
      <w:r>
        <w:rPr>
          <w:sz w:val="24"/>
        </w:rPr>
        <w:t>de</w:t>
      </w:r>
      <w:r>
        <w:rPr>
          <w:spacing w:val="-4"/>
          <w:sz w:val="24"/>
        </w:rPr>
        <w:t xml:space="preserve"> </w:t>
      </w:r>
      <w:r>
        <w:rPr>
          <w:sz w:val="24"/>
        </w:rPr>
        <w:t>política</w:t>
      </w:r>
      <w:r>
        <w:rPr>
          <w:spacing w:val="-4"/>
          <w:sz w:val="24"/>
        </w:rPr>
        <w:t xml:space="preserve"> </w:t>
      </w:r>
      <w:r>
        <w:rPr>
          <w:sz w:val="24"/>
        </w:rPr>
        <w:t>pública</w:t>
      </w:r>
      <w:r>
        <w:rPr>
          <w:spacing w:val="-2"/>
          <w:sz w:val="24"/>
        </w:rPr>
        <w:t xml:space="preserve"> </w:t>
      </w:r>
      <w:r>
        <w:rPr>
          <w:sz w:val="24"/>
        </w:rPr>
        <w:t>y en</w:t>
      </w:r>
      <w:r>
        <w:rPr>
          <w:spacing w:val="80"/>
          <w:w w:val="150"/>
          <w:sz w:val="24"/>
        </w:rPr>
        <w:t xml:space="preserve"> </w:t>
      </w:r>
      <w:r>
        <w:rPr>
          <w:sz w:val="24"/>
        </w:rPr>
        <w:t>la</w:t>
      </w:r>
      <w:r>
        <w:rPr>
          <w:spacing w:val="80"/>
          <w:w w:val="150"/>
          <w:sz w:val="24"/>
        </w:rPr>
        <w:t xml:space="preserve"> </w:t>
      </w:r>
      <w:r>
        <w:rPr>
          <w:sz w:val="24"/>
        </w:rPr>
        <w:t>estructuración</w:t>
      </w:r>
      <w:r>
        <w:rPr>
          <w:spacing w:val="79"/>
          <w:w w:val="150"/>
          <w:sz w:val="24"/>
        </w:rPr>
        <w:t xml:space="preserve"> </w:t>
      </w:r>
      <w:r>
        <w:rPr>
          <w:sz w:val="24"/>
        </w:rPr>
        <w:t>del</w:t>
      </w:r>
      <w:r>
        <w:rPr>
          <w:spacing w:val="80"/>
          <w:w w:val="150"/>
          <w:sz w:val="24"/>
        </w:rPr>
        <w:t xml:space="preserve"> </w:t>
      </w:r>
      <w:r>
        <w:rPr>
          <w:sz w:val="24"/>
        </w:rPr>
        <w:t>esquema</w:t>
      </w:r>
      <w:r>
        <w:rPr>
          <w:spacing w:val="79"/>
          <w:w w:val="150"/>
          <w:sz w:val="24"/>
        </w:rPr>
        <w:t xml:space="preserve"> </w:t>
      </w:r>
      <w:r>
        <w:rPr>
          <w:sz w:val="24"/>
        </w:rPr>
        <w:t>de</w:t>
      </w:r>
      <w:r>
        <w:rPr>
          <w:spacing w:val="78"/>
          <w:w w:val="150"/>
          <w:sz w:val="24"/>
        </w:rPr>
        <w:t xml:space="preserve"> </w:t>
      </w:r>
      <w:r>
        <w:rPr>
          <w:sz w:val="24"/>
        </w:rPr>
        <w:t>comercialización</w:t>
      </w:r>
      <w:r>
        <w:rPr>
          <w:spacing w:val="79"/>
          <w:w w:val="150"/>
          <w:sz w:val="24"/>
        </w:rPr>
        <w:t xml:space="preserve"> </w:t>
      </w:r>
      <w:r>
        <w:rPr>
          <w:sz w:val="24"/>
        </w:rPr>
        <w:t>que</w:t>
      </w:r>
      <w:r>
        <w:rPr>
          <w:spacing w:val="80"/>
          <w:w w:val="150"/>
          <w:sz w:val="24"/>
        </w:rPr>
        <w:t xml:space="preserve"> </w:t>
      </w:r>
      <w:r>
        <w:rPr>
          <w:sz w:val="24"/>
        </w:rPr>
        <w:t>será</w:t>
      </w:r>
      <w:r>
        <w:rPr>
          <w:spacing w:val="78"/>
          <w:w w:val="150"/>
          <w:sz w:val="24"/>
        </w:rPr>
        <w:t xml:space="preserve"> </w:t>
      </w:r>
      <w:r>
        <w:rPr>
          <w:sz w:val="24"/>
        </w:rPr>
        <w:t>puesto</w:t>
      </w:r>
      <w:r>
        <w:rPr>
          <w:spacing w:val="80"/>
          <w:w w:val="150"/>
          <w:sz w:val="24"/>
        </w:rPr>
        <w:t xml:space="preserve"> </w:t>
      </w:r>
      <w:r>
        <w:rPr>
          <w:sz w:val="24"/>
        </w:rPr>
        <w:t>a</w:t>
      </w:r>
    </w:p>
    <w:p w14:paraId="1D3B7E97" w14:textId="77777777" w:rsidR="004D665A" w:rsidRDefault="004D665A">
      <w:pPr>
        <w:pStyle w:val="Prrafodelista"/>
        <w:spacing w:line="273" w:lineRule="auto"/>
        <w:rPr>
          <w:sz w:val="24"/>
        </w:rPr>
        <w:sectPr w:rsidR="004D665A">
          <w:pgSz w:w="12240" w:h="15840"/>
          <w:pgMar w:top="1900" w:right="1440" w:bottom="280" w:left="1440" w:header="708" w:footer="0" w:gutter="0"/>
          <w:cols w:space="720"/>
        </w:sectPr>
      </w:pPr>
    </w:p>
    <w:p w14:paraId="0E7420EE" w14:textId="77777777" w:rsidR="004D665A" w:rsidRDefault="00000000">
      <w:pPr>
        <w:pStyle w:val="Textoindependiente"/>
        <w:spacing w:line="276" w:lineRule="auto"/>
        <w:ind w:left="981"/>
      </w:pPr>
      <w:r>
        <w:lastRenderedPageBreak/>
        <w:t>consideración</w:t>
      </w:r>
      <w:r>
        <w:rPr>
          <w:spacing w:val="39"/>
        </w:rPr>
        <w:t xml:space="preserve"> </w:t>
      </w:r>
      <w:r>
        <w:t>de</w:t>
      </w:r>
      <w:r>
        <w:rPr>
          <w:spacing w:val="40"/>
        </w:rPr>
        <w:t xml:space="preserve"> </w:t>
      </w:r>
      <w:r>
        <w:t>la</w:t>
      </w:r>
      <w:r>
        <w:rPr>
          <w:spacing w:val="38"/>
        </w:rPr>
        <w:t xml:space="preserve"> </w:t>
      </w:r>
      <w:r>
        <w:t>CREG,</w:t>
      </w:r>
      <w:r>
        <w:rPr>
          <w:spacing w:val="40"/>
        </w:rPr>
        <w:t xml:space="preserve"> </w:t>
      </w:r>
      <w:r>
        <w:t>con</w:t>
      </w:r>
      <w:r>
        <w:rPr>
          <w:spacing w:val="40"/>
        </w:rPr>
        <w:t xml:space="preserve"> </w:t>
      </w:r>
      <w:r>
        <w:t>el</w:t>
      </w:r>
      <w:r>
        <w:rPr>
          <w:spacing w:val="38"/>
        </w:rPr>
        <w:t xml:space="preserve"> </w:t>
      </w:r>
      <w:r>
        <w:t>propósito</w:t>
      </w:r>
      <w:r>
        <w:rPr>
          <w:spacing w:val="38"/>
        </w:rPr>
        <w:t xml:space="preserve"> </w:t>
      </w:r>
      <w:r>
        <w:t>de</w:t>
      </w:r>
      <w:r>
        <w:rPr>
          <w:spacing w:val="38"/>
        </w:rPr>
        <w:t xml:space="preserve"> </w:t>
      </w:r>
      <w:r>
        <w:t>dotar</w:t>
      </w:r>
      <w:r>
        <w:rPr>
          <w:spacing w:val="38"/>
        </w:rPr>
        <w:t xml:space="preserve"> </w:t>
      </w:r>
      <w:r>
        <w:t>al</w:t>
      </w:r>
      <w:r>
        <w:rPr>
          <w:spacing w:val="38"/>
        </w:rPr>
        <w:t xml:space="preserve"> </w:t>
      </w:r>
      <w:r>
        <w:t>programa</w:t>
      </w:r>
      <w:r>
        <w:rPr>
          <w:spacing w:val="40"/>
        </w:rPr>
        <w:t xml:space="preserve"> </w:t>
      </w:r>
      <w:r>
        <w:t>de</w:t>
      </w:r>
      <w:r>
        <w:rPr>
          <w:spacing w:val="40"/>
        </w:rPr>
        <w:t xml:space="preserve"> </w:t>
      </w:r>
      <w:r>
        <w:t>un</w:t>
      </w:r>
      <w:r>
        <w:rPr>
          <w:spacing w:val="40"/>
        </w:rPr>
        <w:t xml:space="preserve"> </w:t>
      </w:r>
      <w:r>
        <w:t>marco regulatorio claro, coherente y sostenible en el tiempo.</w:t>
      </w:r>
    </w:p>
    <w:p w14:paraId="181FF52C" w14:textId="77777777" w:rsidR="004D665A" w:rsidRDefault="004D665A">
      <w:pPr>
        <w:pStyle w:val="Textoindependiente"/>
        <w:spacing w:before="43"/>
      </w:pPr>
    </w:p>
    <w:p w14:paraId="1D0D60FE" w14:textId="77777777" w:rsidR="004D665A" w:rsidRDefault="00000000">
      <w:pPr>
        <w:spacing w:line="278" w:lineRule="auto"/>
        <w:ind w:left="262" w:right="258"/>
        <w:jc w:val="both"/>
        <w:rPr>
          <w:i/>
          <w:sz w:val="24"/>
        </w:rPr>
      </w:pPr>
      <w:r>
        <w:rPr>
          <w:i/>
          <w:sz w:val="24"/>
        </w:rPr>
        <w:t xml:space="preserve">Estructuración técnica y financiera que permitirán la continuidad del programa en el largo </w:t>
      </w:r>
      <w:r>
        <w:rPr>
          <w:i/>
          <w:spacing w:val="-2"/>
          <w:sz w:val="24"/>
        </w:rPr>
        <w:t>plazo.</w:t>
      </w:r>
    </w:p>
    <w:p w14:paraId="254EB91B" w14:textId="77777777" w:rsidR="004D665A" w:rsidRDefault="004D665A">
      <w:pPr>
        <w:pStyle w:val="Textoindependiente"/>
        <w:spacing w:before="39"/>
        <w:rPr>
          <w:i/>
        </w:rPr>
      </w:pPr>
    </w:p>
    <w:p w14:paraId="58200990" w14:textId="77777777" w:rsidR="004D665A" w:rsidRDefault="00000000">
      <w:pPr>
        <w:pStyle w:val="Prrafodelista"/>
        <w:numPr>
          <w:ilvl w:val="2"/>
          <w:numId w:val="4"/>
        </w:numPr>
        <w:tabs>
          <w:tab w:val="left" w:pos="981"/>
        </w:tabs>
        <w:spacing w:before="1" w:line="276" w:lineRule="auto"/>
        <w:ind w:left="981" w:right="256"/>
        <w:rPr>
          <w:sz w:val="24"/>
        </w:rPr>
      </w:pPr>
      <w:r>
        <w:rPr>
          <w:i/>
          <w:sz w:val="24"/>
        </w:rPr>
        <w:t>Gestión de Vigencias Futuras Excepcionales:</w:t>
      </w:r>
      <w:r>
        <w:rPr>
          <w:i/>
          <w:spacing w:val="40"/>
          <w:sz w:val="24"/>
        </w:rPr>
        <w:t xml:space="preserve"> </w:t>
      </w:r>
      <w:r>
        <w:rPr>
          <w:sz w:val="24"/>
        </w:rPr>
        <w:t>Uno de</w:t>
      </w:r>
      <w:r>
        <w:rPr>
          <w:spacing w:val="-1"/>
          <w:sz w:val="24"/>
        </w:rPr>
        <w:t xml:space="preserve"> </w:t>
      </w:r>
      <w:r>
        <w:rPr>
          <w:sz w:val="24"/>
        </w:rPr>
        <w:t>los avances más relevantes</w:t>
      </w:r>
      <w:r>
        <w:rPr>
          <w:spacing w:val="-1"/>
          <w:sz w:val="24"/>
        </w:rPr>
        <w:t xml:space="preserve"> </w:t>
      </w:r>
      <w:r>
        <w:rPr>
          <w:sz w:val="24"/>
        </w:rPr>
        <w:t>ha sido la estructuración y</w:t>
      </w:r>
      <w:r>
        <w:rPr>
          <w:spacing w:val="-2"/>
          <w:sz w:val="24"/>
        </w:rPr>
        <w:t xml:space="preserve"> </w:t>
      </w:r>
      <w:r>
        <w:rPr>
          <w:sz w:val="24"/>
        </w:rPr>
        <w:t>aprobación de</w:t>
      </w:r>
      <w:r>
        <w:rPr>
          <w:spacing w:val="-1"/>
          <w:sz w:val="24"/>
        </w:rPr>
        <w:t xml:space="preserve"> </w:t>
      </w:r>
      <w:r>
        <w:rPr>
          <w:sz w:val="24"/>
        </w:rPr>
        <w:t>vigencias futuras excepcionales, que aseguran</w:t>
      </w:r>
      <w:r>
        <w:rPr>
          <w:spacing w:val="-11"/>
          <w:sz w:val="24"/>
        </w:rPr>
        <w:t xml:space="preserve"> </w:t>
      </w:r>
      <w:r>
        <w:rPr>
          <w:sz w:val="24"/>
        </w:rPr>
        <w:t>la</w:t>
      </w:r>
      <w:r>
        <w:rPr>
          <w:spacing w:val="-11"/>
          <w:sz w:val="24"/>
        </w:rPr>
        <w:t xml:space="preserve"> </w:t>
      </w:r>
      <w:r>
        <w:rPr>
          <w:sz w:val="24"/>
        </w:rPr>
        <w:t>financiación</w:t>
      </w:r>
      <w:r>
        <w:rPr>
          <w:spacing w:val="-11"/>
          <w:sz w:val="24"/>
        </w:rPr>
        <w:t xml:space="preserve"> </w:t>
      </w:r>
      <w:r>
        <w:rPr>
          <w:sz w:val="24"/>
        </w:rPr>
        <w:t>del</w:t>
      </w:r>
      <w:r>
        <w:rPr>
          <w:spacing w:val="-11"/>
          <w:sz w:val="24"/>
        </w:rPr>
        <w:t xml:space="preserve"> </w:t>
      </w:r>
      <w:r>
        <w:rPr>
          <w:sz w:val="24"/>
        </w:rPr>
        <w:t>programa</w:t>
      </w:r>
      <w:r>
        <w:rPr>
          <w:spacing w:val="-11"/>
          <w:sz w:val="24"/>
        </w:rPr>
        <w:t xml:space="preserve"> </w:t>
      </w:r>
      <w:r>
        <w:rPr>
          <w:sz w:val="24"/>
        </w:rPr>
        <w:t>en</w:t>
      </w:r>
      <w:r>
        <w:rPr>
          <w:spacing w:val="-11"/>
          <w:sz w:val="24"/>
        </w:rPr>
        <w:t xml:space="preserve"> </w:t>
      </w:r>
      <w:r>
        <w:rPr>
          <w:sz w:val="24"/>
        </w:rPr>
        <w:t>el</w:t>
      </w:r>
      <w:r>
        <w:rPr>
          <w:spacing w:val="-11"/>
          <w:sz w:val="24"/>
        </w:rPr>
        <w:t xml:space="preserve"> </w:t>
      </w:r>
      <w:r>
        <w:rPr>
          <w:sz w:val="24"/>
        </w:rPr>
        <w:t>mediano</w:t>
      </w:r>
      <w:r>
        <w:rPr>
          <w:spacing w:val="-9"/>
          <w:sz w:val="24"/>
        </w:rPr>
        <w:t xml:space="preserve"> </w:t>
      </w:r>
      <w:r>
        <w:rPr>
          <w:sz w:val="24"/>
        </w:rPr>
        <w:t>y</w:t>
      </w:r>
      <w:r>
        <w:rPr>
          <w:spacing w:val="-12"/>
          <w:sz w:val="24"/>
        </w:rPr>
        <w:t xml:space="preserve"> </w:t>
      </w:r>
      <w:r>
        <w:rPr>
          <w:sz w:val="24"/>
        </w:rPr>
        <w:t>largo</w:t>
      </w:r>
      <w:r>
        <w:rPr>
          <w:spacing w:val="-11"/>
          <w:sz w:val="24"/>
        </w:rPr>
        <w:t xml:space="preserve"> </w:t>
      </w:r>
      <w:r>
        <w:rPr>
          <w:sz w:val="24"/>
        </w:rPr>
        <w:t>plazo.</w:t>
      </w:r>
      <w:r>
        <w:rPr>
          <w:spacing w:val="-11"/>
          <w:sz w:val="24"/>
        </w:rPr>
        <w:t xml:space="preserve"> </w:t>
      </w:r>
      <w:r>
        <w:rPr>
          <w:sz w:val="24"/>
        </w:rPr>
        <w:t>Este</w:t>
      </w:r>
      <w:r>
        <w:rPr>
          <w:spacing w:val="-11"/>
          <w:sz w:val="24"/>
        </w:rPr>
        <w:t xml:space="preserve"> </w:t>
      </w:r>
      <w:r>
        <w:rPr>
          <w:sz w:val="24"/>
        </w:rPr>
        <w:t>paso</w:t>
      </w:r>
      <w:r>
        <w:rPr>
          <w:spacing w:val="-9"/>
          <w:sz w:val="24"/>
        </w:rPr>
        <w:t xml:space="preserve"> </w:t>
      </w:r>
      <w:r>
        <w:rPr>
          <w:sz w:val="24"/>
        </w:rPr>
        <w:t>ha</w:t>
      </w:r>
      <w:r>
        <w:rPr>
          <w:spacing w:val="-11"/>
          <w:sz w:val="24"/>
        </w:rPr>
        <w:t xml:space="preserve"> </w:t>
      </w:r>
      <w:r>
        <w:rPr>
          <w:sz w:val="24"/>
        </w:rPr>
        <w:t>sido clave para darle estabilidad al programa, especialmente a partir de 2027, permitiendo planear con mayor certeza y generar confianza tanto en el sector público como en el mercado. En términos prácticos, esto significa que Colombia Solar</w:t>
      </w:r>
      <w:r>
        <w:rPr>
          <w:spacing w:val="-11"/>
          <w:sz w:val="24"/>
        </w:rPr>
        <w:t xml:space="preserve"> </w:t>
      </w:r>
      <w:r>
        <w:rPr>
          <w:sz w:val="24"/>
        </w:rPr>
        <w:t>no</w:t>
      </w:r>
      <w:r>
        <w:rPr>
          <w:spacing w:val="-11"/>
          <w:sz w:val="24"/>
        </w:rPr>
        <w:t xml:space="preserve"> </w:t>
      </w:r>
      <w:r>
        <w:rPr>
          <w:sz w:val="24"/>
        </w:rPr>
        <w:t>depende</w:t>
      </w:r>
      <w:r>
        <w:rPr>
          <w:spacing w:val="-11"/>
          <w:sz w:val="24"/>
        </w:rPr>
        <w:t xml:space="preserve"> </w:t>
      </w:r>
      <w:r>
        <w:rPr>
          <w:sz w:val="24"/>
        </w:rPr>
        <w:t>de</w:t>
      </w:r>
      <w:r>
        <w:rPr>
          <w:spacing w:val="-11"/>
          <w:sz w:val="24"/>
        </w:rPr>
        <w:t xml:space="preserve"> </w:t>
      </w:r>
      <w:r>
        <w:rPr>
          <w:sz w:val="24"/>
        </w:rPr>
        <w:t>decisiones</w:t>
      </w:r>
      <w:r>
        <w:rPr>
          <w:spacing w:val="-11"/>
          <w:sz w:val="24"/>
        </w:rPr>
        <w:t xml:space="preserve"> </w:t>
      </w:r>
      <w:r>
        <w:rPr>
          <w:sz w:val="24"/>
        </w:rPr>
        <w:t>anuales,</w:t>
      </w:r>
      <w:r>
        <w:rPr>
          <w:spacing w:val="-9"/>
          <w:sz w:val="24"/>
        </w:rPr>
        <w:t xml:space="preserve"> </w:t>
      </w:r>
      <w:r>
        <w:rPr>
          <w:sz w:val="24"/>
        </w:rPr>
        <w:t>sino</w:t>
      </w:r>
      <w:r>
        <w:rPr>
          <w:spacing w:val="-11"/>
          <w:sz w:val="24"/>
        </w:rPr>
        <w:t xml:space="preserve"> </w:t>
      </w:r>
      <w:r>
        <w:rPr>
          <w:sz w:val="24"/>
        </w:rPr>
        <w:t>que</w:t>
      </w:r>
      <w:r>
        <w:rPr>
          <w:spacing w:val="-13"/>
          <w:sz w:val="24"/>
        </w:rPr>
        <w:t xml:space="preserve"> </w:t>
      </w:r>
      <w:r>
        <w:rPr>
          <w:sz w:val="24"/>
        </w:rPr>
        <w:t>cuenta</w:t>
      </w:r>
      <w:r>
        <w:rPr>
          <w:spacing w:val="-11"/>
          <w:sz w:val="24"/>
        </w:rPr>
        <w:t xml:space="preserve"> </w:t>
      </w:r>
      <w:r>
        <w:rPr>
          <w:sz w:val="24"/>
        </w:rPr>
        <w:t>con</w:t>
      </w:r>
      <w:r>
        <w:rPr>
          <w:spacing w:val="-10"/>
          <w:sz w:val="24"/>
        </w:rPr>
        <w:t xml:space="preserve"> </w:t>
      </w:r>
      <w:r>
        <w:rPr>
          <w:sz w:val="24"/>
        </w:rPr>
        <w:t>una</w:t>
      </w:r>
      <w:r>
        <w:rPr>
          <w:spacing w:val="-11"/>
          <w:sz w:val="24"/>
        </w:rPr>
        <w:t xml:space="preserve"> </w:t>
      </w:r>
      <w:r>
        <w:rPr>
          <w:sz w:val="24"/>
        </w:rPr>
        <w:t>base</w:t>
      </w:r>
      <w:r>
        <w:rPr>
          <w:spacing w:val="-11"/>
          <w:sz w:val="24"/>
        </w:rPr>
        <w:t xml:space="preserve"> </w:t>
      </w:r>
      <w:r>
        <w:rPr>
          <w:sz w:val="24"/>
        </w:rPr>
        <w:t>presupuestal sólida para su despliegue progresivo.</w:t>
      </w:r>
    </w:p>
    <w:p w14:paraId="601BC176" w14:textId="77777777" w:rsidR="004D665A" w:rsidRDefault="004D665A">
      <w:pPr>
        <w:pStyle w:val="Textoindependiente"/>
        <w:spacing w:before="43"/>
      </w:pPr>
    </w:p>
    <w:p w14:paraId="23D9B824" w14:textId="77777777" w:rsidR="004D665A" w:rsidRDefault="00000000">
      <w:pPr>
        <w:ind w:left="262"/>
        <w:rPr>
          <w:i/>
          <w:sz w:val="24"/>
        </w:rPr>
      </w:pPr>
      <w:r>
        <w:rPr>
          <w:i/>
          <w:spacing w:val="-2"/>
          <w:sz w:val="24"/>
        </w:rPr>
        <w:t>Ejecución</w:t>
      </w:r>
    </w:p>
    <w:p w14:paraId="727A029C" w14:textId="77777777" w:rsidR="004D665A" w:rsidRDefault="004D665A">
      <w:pPr>
        <w:pStyle w:val="Textoindependiente"/>
        <w:spacing w:before="88"/>
        <w:rPr>
          <w:i/>
        </w:rPr>
      </w:pPr>
    </w:p>
    <w:p w14:paraId="4DC30A17" w14:textId="77777777" w:rsidR="004D665A" w:rsidRDefault="00000000">
      <w:pPr>
        <w:pStyle w:val="Textoindependiente"/>
        <w:spacing w:line="276" w:lineRule="auto"/>
        <w:ind w:left="262" w:right="256"/>
        <w:jc w:val="both"/>
      </w:pPr>
      <w:r>
        <w:t>El programa se estructura a partir de dos vehículos contractuales estratégicos, diseñados para</w:t>
      </w:r>
      <w:r>
        <w:rPr>
          <w:spacing w:val="-9"/>
        </w:rPr>
        <w:t xml:space="preserve"> </w:t>
      </w:r>
      <w:r>
        <w:t>garantizar</w:t>
      </w:r>
      <w:r>
        <w:rPr>
          <w:spacing w:val="-9"/>
        </w:rPr>
        <w:t xml:space="preserve"> </w:t>
      </w:r>
      <w:r>
        <w:t>la</w:t>
      </w:r>
      <w:r>
        <w:rPr>
          <w:spacing w:val="-10"/>
        </w:rPr>
        <w:t xml:space="preserve"> </w:t>
      </w:r>
      <w:r>
        <w:t>ejecución</w:t>
      </w:r>
      <w:r>
        <w:rPr>
          <w:spacing w:val="-5"/>
        </w:rPr>
        <w:t xml:space="preserve"> </w:t>
      </w:r>
      <w:r>
        <w:t>eficiente,</w:t>
      </w:r>
      <w:r>
        <w:rPr>
          <w:spacing w:val="-9"/>
        </w:rPr>
        <w:t xml:space="preserve"> </w:t>
      </w:r>
      <w:r>
        <w:t>escalable</w:t>
      </w:r>
      <w:r>
        <w:rPr>
          <w:spacing w:val="-9"/>
        </w:rPr>
        <w:t xml:space="preserve"> </w:t>
      </w:r>
      <w:r>
        <w:t>y</w:t>
      </w:r>
      <w:r>
        <w:rPr>
          <w:spacing w:val="-13"/>
        </w:rPr>
        <w:t xml:space="preserve"> </w:t>
      </w:r>
      <w:r>
        <w:t>oportuna</w:t>
      </w:r>
      <w:r>
        <w:rPr>
          <w:spacing w:val="-10"/>
        </w:rPr>
        <w:t xml:space="preserve"> </w:t>
      </w:r>
      <w:r>
        <w:t>de</w:t>
      </w:r>
      <w:r>
        <w:rPr>
          <w:spacing w:val="-9"/>
        </w:rPr>
        <w:t xml:space="preserve"> </w:t>
      </w:r>
      <w:r>
        <w:t>las</w:t>
      </w:r>
      <w:r>
        <w:rPr>
          <w:spacing w:val="-10"/>
        </w:rPr>
        <w:t xml:space="preserve"> </w:t>
      </w:r>
      <w:r>
        <w:t>soluciones</w:t>
      </w:r>
      <w:r>
        <w:rPr>
          <w:spacing w:val="-10"/>
        </w:rPr>
        <w:t xml:space="preserve"> </w:t>
      </w:r>
      <w:r>
        <w:t>energéticas</w:t>
      </w:r>
      <w:r>
        <w:rPr>
          <w:spacing w:val="-10"/>
        </w:rPr>
        <w:t xml:space="preserve"> </w:t>
      </w:r>
      <w:r>
        <w:t>en territorio.</w:t>
      </w:r>
      <w:r>
        <w:rPr>
          <w:spacing w:val="80"/>
        </w:rPr>
        <w:t xml:space="preserve"> </w:t>
      </w:r>
      <w:r>
        <w:t>En</w:t>
      </w:r>
      <w:r>
        <w:rPr>
          <w:spacing w:val="80"/>
        </w:rPr>
        <w:t xml:space="preserve"> </w:t>
      </w:r>
      <w:r>
        <w:t>este</w:t>
      </w:r>
      <w:r>
        <w:rPr>
          <w:spacing w:val="80"/>
        </w:rPr>
        <w:t xml:space="preserve"> </w:t>
      </w:r>
      <w:r>
        <w:t>contexto,</w:t>
      </w:r>
      <w:r>
        <w:rPr>
          <w:spacing w:val="80"/>
        </w:rPr>
        <w:t xml:space="preserve"> </w:t>
      </w:r>
      <w:r>
        <w:t>se</w:t>
      </w:r>
      <w:r>
        <w:rPr>
          <w:spacing w:val="80"/>
        </w:rPr>
        <w:t xml:space="preserve"> </w:t>
      </w:r>
      <w:r>
        <w:t>proyecta</w:t>
      </w:r>
      <w:r>
        <w:rPr>
          <w:spacing w:val="80"/>
        </w:rPr>
        <w:t xml:space="preserve"> </w:t>
      </w:r>
      <w:r>
        <w:t>que, para</w:t>
      </w:r>
      <w:r>
        <w:rPr>
          <w:spacing w:val="-3"/>
        </w:rPr>
        <w:t xml:space="preserve"> </w:t>
      </w:r>
      <w:r>
        <w:t>la</w:t>
      </w:r>
      <w:r>
        <w:rPr>
          <w:spacing w:val="80"/>
        </w:rPr>
        <w:t xml:space="preserve"> </w:t>
      </w:r>
      <w:r>
        <w:t>presente</w:t>
      </w:r>
      <w:r>
        <w:rPr>
          <w:spacing w:val="80"/>
        </w:rPr>
        <w:t xml:space="preserve"> </w:t>
      </w:r>
      <w:r>
        <w:t>vigencia,</w:t>
      </w:r>
      <w:r>
        <w:rPr>
          <w:spacing w:val="80"/>
        </w:rPr>
        <w:t xml:space="preserve"> </w:t>
      </w:r>
      <w:r>
        <w:t>se</w:t>
      </w:r>
      <w:r>
        <w:rPr>
          <w:spacing w:val="80"/>
        </w:rPr>
        <w:t xml:space="preserve"> </w:t>
      </w:r>
      <w:r>
        <w:t>alcance una</w:t>
      </w:r>
      <w:r>
        <w:rPr>
          <w:spacing w:val="-2"/>
        </w:rPr>
        <w:t xml:space="preserve"> </w:t>
      </w:r>
      <w:r>
        <w:t>cobertura</w:t>
      </w:r>
      <w:r>
        <w:rPr>
          <w:spacing w:val="40"/>
        </w:rPr>
        <w:t xml:space="preserve"> </w:t>
      </w:r>
      <w:r>
        <w:t>aproximada de</w:t>
      </w:r>
      <w:r>
        <w:rPr>
          <w:spacing w:val="-1"/>
        </w:rPr>
        <w:t xml:space="preserve"> </w:t>
      </w:r>
      <w:r>
        <w:t>22</w:t>
      </w:r>
      <w:r>
        <w:rPr>
          <w:spacing w:val="-1"/>
        </w:rPr>
        <w:t xml:space="preserve"> </w:t>
      </w:r>
      <w:r>
        <w:t>mil</w:t>
      </w:r>
      <w:r>
        <w:rPr>
          <w:spacing w:val="40"/>
        </w:rPr>
        <w:t xml:space="preserve"> </w:t>
      </w:r>
      <w:r>
        <w:t>usuarios</w:t>
      </w:r>
      <w:r>
        <w:rPr>
          <w:spacing w:val="40"/>
        </w:rPr>
        <w:t xml:space="preserve"> </w:t>
      </w:r>
      <w:r>
        <w:t>beneficiarios del</w:t>
      </w:r>
      <w:r>
        <w:rPr>
          <w:spacing w:val="40"/>
        </w:rPr>
        <w:t xml:space="preserve"> </w:t>
      </w:r>
      <w:r>
        <w:t>SIN,</w:t>
      </w:r>
      <w:r>
        <w:rPr>
          <w:spacing w:val="40"/>
        </w:rPr>
        <w:t xml:space="preserve"> </w:t>
      </w:r>
      <w:r>
        <w:t>consolidando</w:t>
      </w:r>
      <w:r>
        <w:rPr>
          <w:spacing w:val="40"/>
        </w:rPr>
        <w:t xml:space="preserve"> </w:t>
      </w:r>
      <w:r>
        <w:t>a Colombia</w:t>
      </w:r>
      <w:r>
        <w:rPr>
          <w:spacing w:val="-5"/>
        </w:rPr>
        <w:t xml:space="preserve"> </w:t>
      </w:r>
      <w:r>
        <w:t>Solar</w:t>
      </w:r>
      <w:r>
        <w:rPr>
          <w:spacing w:val="-4"/>
        </w:rPr>
        <w:t xml:space="preserve"> </w:t>
      </w:r>
      <w:r>
        <w:t>como</w:t>
      </w:r>
      <w:r>
        <w:rPr>
          <w:spacing w:val="-7"/>
        </w:rPr>
        <w:t xml:space="preserve"> </w:t>
      </w:r>
      <w:r>
        <w:t>una</w:t>
      </w:r>
      <w:r>
        <w:rPr>
          <w:spacing w:val="-3"/>
        </w:rPr>
        <w:t xml:space="preserve"> </w:t>
      </w:r>
      <w:r>
        <w:t>alternativa</w:t>
      </w:r>
      <w:r>
        <w:rPr>
          <w:spacing w:val="-8"/>
        </w:rPr>
        <w:t xml:space="preserve"> </w:t>
      </w:r>
      <w:r>
        <w:t>efectiva</w:t>
      </w:r>
      <w:r>
        <w:rPr>
          <w:spacing w:val="-5"/>
        </w:rPr>
        <w:t xml:space="preserve"> </w:t>
      </w:r>
      <w:r>
        <w:t>y</w:t>
      </w:r>
      <w:r>
        <w:rPr>
          <w:spacing w:val="-6"/>
        </w:rPr>
        <w:t xml:space="preserve"> </w:t>
      </w:r>
      <w:r>
        <w:t>sostenible</w:t>
      </w:r>
      <w:r>
        <w:rPr>
          <w:spacing w:val="-7"/>
        </w:rPr>
        <w:t xml:space="preserve"> </w:t>
      </w:r>
      <w:r>
        <w:t>frente</w:t>
      </w:r>
      <w:r>
        <w:rPr>
          <w:spacing w:val="-4"/>
        </w:rPr>
        <w:t xml:space="preserve"> </w:t>
      </w:r>
      <w:r>
        <w:t>al</w:t>
      </w:r>
      <w:r>
        <w:rPr>
          <w:spacing w:val="-5"/>
        </w:rPr>
        <w:t xml:space="preserve"> </w:t>
      </w:r>
      <w:r>
        <w:t>esquema</w:t>
      </w:r>
      <w:r>
        <w:rPr>
          <w:spacing w:val="-4"/>
        </w:rPr>
        <w:t xml:space="preserve"> </w:t>
      </w:r>
      <w:r>
        <w:t>tradicional</w:t>
      </w:r>
      <w:r>
        <w:rPr>
          <w:spacing w:val="-7"/>
        </w:rPr>
        <w:t xml:space="preserve"> </w:t>
      </w:r>
      <w:r>
        <w:t>de subsidios,</w:t>
      </w:r>
      <w:r>
        <w:rPr>
          <w:spacing w:val="-4"/>
        </w:rPr>
        <w:t xml:space="preserve"> </w:t>
      </w:r>
      <w:r>
        <w:t>al</w:t>
      </w:r>
      <w:r>
        <w:rPr>
          <w:spacing w:val="-7"/>
        </w:rPr>
        <w:t xml:space="preserve"> </w:t>
      </w:r>
      <w:r>
        <w:t>promover</w:t>
      </w:r>
      <w:r>
        <w:rPr>
          <w:spacing w:val="-4"/>
        </w:rPr>
        <w:t xml:space="preserve"> </w:t>
      </w:r>
      <w:r>
        <w:t>la</w:t>
      </w:r>
      <w:r>
        <w:rPr>
          <w:spacing w:val="-7"/>
        </w:rPr>
        <w:t xml:space="preserve"> </w:t>
      </w:r>
      <w:r>
        <w:t>autogeneración,</w:t>
      </w:r>
      <w:r>
        <w:rPr>
          <w:spacing w:val="-7"/>
        </w:rPr>
        <w:t xml:space="preserve"> </w:t>
      </w:r>
      <w:r>
        <w:t>la</w:t>
      </w:r>
      <w:r>
        <w:rPr>
          <w:spacing w:val="-5"/>
        </w:rPr>
        <w:t xml:space="preserve"> </w:t>
      </w:r>
      <w:r>
        <w:t>reducción</w:t>
      </w:r>
      <w:r>
        <w:rPr>
          <w:spacing w:val="-3"/>
        </w:rPr>
        <w:t xml:space="preserve"> </w:t>
      </w:r>
      <w:r>
        <w:t>de</w:t>
      </w:r>
      <w:r>
        <w:rPr>
          <w:spacing w:val="-7"/>
        </w:rPr>
        <w:t xml:space="preserve"> </w:t>
      </w:r>
      <w:r>
        <w:t>costos</w:t>
      </w:r>
      <w:r>
        <w:rPr>
          <w:spacing w:val="-7"/>
        </w:rPr>
        <w:t xml:space="preserve"> </w:t>
      </w:r>
      <w:r>
        <w:t>en</w:t>
      </w:r>
      <w:r>
        <w:rPr>
          <w:spacing w:val="-6"/>
        </w:rPr>
        <w:t xml:space="preserve"> </w:t>
      </w:r>
      <w:r>
        <w:t>el</w:t>
      </w:r>
      <w:r>
        <w:rPr>
          <w:spacing w:val="-4"/>
        </w:rPr>
        <w:t xml:space="preserve"> </w:t>
      </w:r>
      <w:r>
        <w:t>servicio</w:t>
      </w:r>
      <w:r>
        <w:rPr>
          <w:spacing w:val="-4"/>
        </w:rPr>
        <w:t xml:space="preserve"> </w:t>
      </w:r>
      <w:r>
        <w:t>de</w:t>
      </w:r>
      <w:r>
        <w:rPr>
          <w:spacing w:val="-4"/>
        </w:rPr>
        <w:t xml:space="preserve"> </w:t>
      </w:r>
      <w:r>
        <w:t>energía</w:t>
      </w:r>
      <w:r>
        <w:rPr>
          <w:spacing w:val="-9"/>
        </w:rPr>
        <w:t xml:space="preserve"> </w:t>
      </w:r>
      <w:r>
        <w:t>y el fortalecimiento de la equidad energética en el país.</w:t>
      </w:r>
    </w:p>
    <w:p w14:paraId="4E66F217" w14:textId="77777777" w:rsidR="004D665A" w:rsidRDefault="004D665A">
      <w:pPr>
        <w:pStyle w:val="Textoindependiente"/>
        <w:spacing w:before="184"/>
      </w:pPr>
    </w:p>
    <w:p w14:paraId="5E623F1C" w14:textId="77777777" w:rsidR="004D665A" w:rsidRDefault="00000000">
      <w:pPr>
        <w:pStyle w:val="Ttulo1"/>
        <w:numPr>
          <w:ilvl w:val="1"/>
          <w:numId w:val="4"/>
        </w:numPr>
        <w:tabs>
          <w:tab w:val="left" w:pos="686"/>
        </w:tabs>
        <w:ind w:left="686" w:hanging="424"/>
      </w:pPr>
      <w:r>
        <w:t>¿Cuáles</w:t>
      </w:r>
      <w:r>
        <w:rPr>
          <w:spacing w:val="-5"/>
        </w:rPr>
        <w:t xml:space="preserve"> </w:t>
      </w:r>
      <w:r>
        <w:t>son</w:t>
      </w:r>
      <w:r>
        <w:rPr>
          <w:spacing w:val="-1"/>
        </w:rPr>
        <w:t xml:space="preserve"> </w:t>
      </w:r>
      <w:r>
        <w:t>las</w:t>
      </w:r>
      <w:r>
        <w:rPr>
          <w:spacing w:val="-2"/>
        </w:rPr>
        <w:t xml:space="preserve"> </w:t>
      </w:r>
      <w:r>
        <w:t>acciones</w:t>
      </w:r>
      <w:r>
        <w:rPr>
          <w:spacing w:val="-3"/>
        </w:rPr>
        <w:t xml:space="preserve"> </w:t>
      </w:r>
      <w:r>
        <w:t>y logros</w:t>
      </w:r>
      <w:r>
        <w:rPr>
          <w:spacing w:val="-3"/>
        </w:rPr>
        <w:t xml:space="preserve"> </w:t>
      </w:r>
      <w:r>
        <w:t>para</w:t>
      </w:r>
      <w:r>
        <w:rPr>
          <w:spacing w:val="-3"/>
        </w:rPr>
        <w:t xml:space="preserve"> </w:t>
      </w:r>
      <w:r>
        <w:t>la</w:t>
      </w:r>
      <w:r>
        <w:rPr>
          <w:spacing w:val="-6"/>
        </w:rPr>
        <w:t xml:space="preserve"> </w:t>
      </w:r>
      <w:r>
        <w:t>reducción</w:t>
      </w:r>
      <w:r>
        <w:rPr>
          <w:spacing w:val="-1"/>
        </w:rPr>
        <w:t xml:space="preserve"> </w:t>
      </w:r>
      <w:r>
        <w:t>de</w:t>
      </w:r>
      <w:r>
        <w:rPr>
          <w:spacing w:val="-5"/>
        </w:rPr>
        <w:t xml:space="preserve"> </w:t>
      </w:r>
      <w:r>
        <w:t>tarifas</w:t>
      </w:r>
      <w:r>
        <w:rPr>
          <w:spacing w:val="-2"/>
        </w:rPr>
        <w:t xml:space="preserve"> </w:t>
      </w:r>
      <w:r>
        <w:t>de</w:t>
      </w:r>
      <w:r>
        <w:rPr>
          <w:spacing w:val="-3"/>
        </w:rPr>
        <w:t xml:space="preserve"> </w:t>
      </w:r>
      <w:r>
        <w:rPr>
          <w:spacing w:val="-2"/>
        </w:rPr>
        <w:t>energía?</w:t>
      </w:r>
    </w:p>
    <w:p w14:paraId="7A1BFE71" w14:textId="77777777" w:rsidR="004D665A" w:rsidRDefault="00000000">
      <w:pPr>
        <w:pStyle w:val="Textoindependiente"/>
        <w:spacing w:before="264" w:line="276" w:lineRule="auto"/>
        <w:ind w:left="262" w:right="258"/>
        <w:jc w:val="both"/>
      </w:pPr>
      <w:r>
        <w:t>Entre 2024 y 2026, el Gobierno nacional, a través del Ministerio de Minas y Energía y la Comisión de Regulación de Energía y Gas (CREG), implementó un conjunto de medidas normativas y regulatorias orientadas a reducir las tarifas de energía eléctrica, mitigar los efectos del fenómeno de El Niño y</w:t>
      </w:r>
      <w:r>
        <w:rPr>
          <w:spacing w:val="-1"/>
        </w:rPr>
        <w:t xml:space="preserve"> </w:t>
      </w:r>
      <w:r>
        <w:t>estabilizar el mercado. Estas acciones se materializaron en la expedición de decretos y resoluciones específicas, cuyos efectos se reflejaron tanto en</w:t>
      </w:r>
      <w:r>
        <w:rPr>
          <w:spacing w:val="-7"/>
        </w:rPr>
        <w:t xml:space="preserve"> </w:t>
      </w:r>
      <w:r>
        <w:t>la</w:t>
      </w:r>
      <w:r>
        <w:rPr>
          <w:spacing w:val="-6"/>
        </w:rPr>
        <w:t xml:space="preserve"> </w:t>
      </w:r>
      <w:r>
        <w:t>contención</w:t>
      </w:r>
      <w:r>
        <w:rPr>
          <w:spacing w:val="-7"/>
        </w:rPr>
        <w:t xml:space="preserve"> </w:t>
      </w:r>
      <w:r>
        <w:t>de</w:t>
      </w:r>
      <w:r>
        <w:rPr>
          <w:spacing w:val="-8"/>
        </w:rPr>
        <w:t xml:space="preserve"> </w:t>
      </w:r>
      <w:r>
        <w:t>incrementos</w:t>
      </w:r>
      <w:r>
        <w:rPr>
          <w:spacing w:val="-8"/>
        </w:rPr>
        <w:t xml:space="preserve"> </w:t>
      </w:r>
      <w:r>
        <w:t>tarifarios</w:t>
      </w:r>
      <w:r>
        <w:rPr>
          <w:spacing w:val="-9"/>
        </w:rPr>
        <w:t xml:space="preserve"> </w:t>
      </w:r>
      <w:r>
        <w:t>como</w:t>
      </w:r>
      <w:r>
        <w:rPr>
          <w:spacing w:val="-8"/>
        </w:rPr>
        <w:t xml:space="preserve"> </w:t>
      </w:r>
      <w:r>
        <w:t>en</w:t>
      </w:r>
      <w:r>
        <w:rPr>
          <w:spacing w:val="-5"/>
        </w:rPr>
        <w:t xml:space="preserve"> </w:t>
      </w:r>
      <w:r>
        <w:t>reducciones</w:t>
      </w:r>
      <w:r>
        <w:rPr>
          <w:spacing w:val="-8"/>
        </w:rPr>
        <w:t xml:space="preserve"> </w:t>
      </w:r>
      <w:r>
        <w:t>efectivas</w:t>
      </w:r>
      <w:r>
        <w:rPr>
          <w:spacing w:val="-9"/>
        </w:rPr>
        <w:t xml:space="preserve"> </w:t>
      </w:r>
      <w:r>
        <w:t>para</w:t>
      </w:r>
      <w:r>
        <w:rPr>
          <w:spacing w:val="-5"/>
        </w:rPr>
        <w:t xml:space="preserve"> </w:t>
      </w:r>
      <w:r>
        <w:t>los</w:t>
      </w:r>
      <w:r>
        <w:rPr>
          <w:spacing w:val="-9"/>
        </w:rPr>
        <w:t xml:space="preserve"> </w:t>
      </w:r>
      <w:r>
        <w:t xml:space="preserve">usuarios </w:t>
      </w:r>
      <w:r>
        <w:rPr>
          <w:spacing w:val="-2"/>
        </w:rPr>
        <w:t>finales.</w:t>
      </w:r>
    </w:p>
    <w:p w14:paraId="1EFD3D1F" w14:textId="77777777" w:rsidR="004D665A" w:rsidRDefault="00000000">
      <w:pPr>
        <w:pStyle w:val="Textoindependiente"/>
        <w:spacing w:before="239" w:line="278" w:lineRule="auto"/>
        <w:ind w:left="262" w:right="263"/>
        <w:jc w:val="both"/>
      </w:pPr>
      <w:r>
        <w:t>En una primera fase, se adoptaron medidas de carácter general para incidir directamente en</w:t>
      </w:r>
      <w:r>
        <w:rPr>
          <w:spacing w:val="40"/>
        </w:rPr>
        <w:t xml:space="preserve"> </w:t>
      </w:r>
      <w:r>
        <w:t>la</w:t>
      </w:r>
      <w:r>
        <w:rPr>
          <w:spacing w:val="38"/>
        </w:rPr>
        <w:t xml:space="preserve"> </w:t>
      </w:r>
      <w:r>
        <w:t>formación</w:t>
      </w:r>
      <w:r>
        <w:rPr>
          <w:spacing w:val="40"/>
        </w:rPr>
        <w:t xml:space="preserve"> </w:t>
      </w:r>
      <w:r>
        <w:t>de</w:t>
      </w:r>
      <w:r>
        <w:rPr>
          <w:spacing w:val="39"/>
        </w:rPr>
        <w:t xml:space="preserve"> </w:t>
      </w:r>
      <w:r>
        <w:t>tarifas.</w:t>
      </w:r>
      <w:r>
        <w:rPr>
          <w:spacing w:val="40"/>
        </w:rPr>
        <w:t xml:space="preserve"> </w:t>
      </w:r>
      <w:r>
        <w:t>En</w:t>
      </w:r>
      <w:r>
        <w:rPr>
          <w:spacing w:val="39"/>
        </w:rPr>
        <w:t xml:space="preserve"> </w:t>
      </w:r>
      <w:r>
        <w:t>este</w:t>
      </w:r>
      <w:r>
        <w:rPr>
          <w:spacing w:val="42"/>
        </w:rPr>
        <w:t xml:space="preserve"> </w:t>
      </w:r>
      <w:r>
        <w:t>contexto,</w:t>
      </w:r>
      <w:r>
        <w:rPr>
          <w:spacing w:val="41"/>
        </w:rPr>
        <w:t xml:space="preserve"> </w:t>
      </w:r>
      <w:r>
        <w:t>se</w:t>
      </w:r>
      <w:r>
        <w:rPr>
          <w:spacing w:val="41"/>
        </w:rPr>
        <w:t xml:space="preserve"> </w:t>
      </w:r>
      <w:r>
        <w:t>expidió</w:t>
      </w:r>
      <w:r>
        <w:rPr>
          <w:spacing w:val="41"/>
        </w:rPr>
        <w:t xml:space="preserve"> </w:t>
      </w:r>
      <w:r>
        <w:t>la</w:t>
      </w:r>
      <w:r>
        <w:rPr>
          <w:spacing w:val="39"/>
        </w:rPr>
        <w:t xml:space="preserve"> </w:t>
      </w:r>
      <w:r>
        <w:t>Resolución</w:t>
      </w:r>
      <w:r>
        <w:rPr>
          <w:spacing w:val="39"/>
        </w:rPr>
        <w:t xml:space="preserve"> </w:t>
      </w:r>
      <w:r>
        <w:t>40225</w:t>
      </w:r>
      <w:r>
        <w:rPr>
          <w:spacing w:val="41"/>
        </w:rPr>
        <w:t xml:space="preserve"> </w:t>
      </w:r>
      <w:r>
        <w:t>de</w:t>
      </w:r>
      <w:r>
        <w:rPr>
          <w:spacing w:val="42"/>
        </w:rPr>
        <w:t xml:space="preserve"> </w:t>
      </w:r>
      <w:r>
        <w:rPr>
          <w:spacing w:val="-2"/>
        </w:rPr>
        <w:t>2024,</w:t>
      </w:r>
    </w:p>
    <w:p w14:paraId="741EA2B4" w14:textId="77777777" w:rsidR="004D665A" w:rsidRDefault="004D665A">
      <w:pPr>
        <w:pStyle w:val="Textoindependiente"/>
        <w:spacing w:line="278" w:lineRule="auto"/>
        <w:jc w:val="both"/>
        <w:sectPr w:rsidR="004D665A">
          <w:pgSz w:w="12240" w:h="15840"/>
          <w:pgMar w:top="1900" w:right="1440" w:bottom="280" w:left="1440" w:header="708" w:footer="0" w:gutter="0"/>
          <w:cols w:space="720"/>
        </w:sectPr>
      </w:pPr>
    </w:p>
    <w:p w14:paraId="5654C86D" w14:textId="77777777" w:rsidR="004D665A" w:rsidRDefault="00000000">
      <w:pPr>
        <w:pStyle w:val="Textoindependiente"/>
        <w:spacing w:line="276" w:lineRule="auto"/>
        <w:ind w:left="262" w:right="254"/>
        <w:jc w:val="both"/>
      </w:pPr>
      <w:r>
        <w:lastRenderedPageBreak/>
        <w:t>mediante</w:t>
      </w:r>
      <w:r>
        <w:rPr>
          <w:spacing w:val="-9"/>
        </w:rPr>
        <w:t xml:space="preserve"> </w:t>
      </w:r>
      <w:r>
        <w:t>la</w:t>
      </w:r>
      <w:r>
        <w:rPr>
          <w:spacing w:val="-10"/>
        </w:rPr>
        <w:t xml:space="preserve"> </w:t>
      </w:r>
      <w:r>
        <w:t>cual</w:t>
      </w:r>
      <w:r>
        <w:rPr>
          <w:spacing w:val="-9"/>
        </w:rPr>
        <w:t xml:space="preserve"> </w:t>
      </w:r>
      <w:r>
        <w:t>se</w:t>
      </w:r>
      <w:r>
        <w:rPr>
          <w:spacing w:val="-9"/>
        </w:rPr>
        <w:t xml:space="preserve"> </w:t>
      </w:r>
      <w:r>
        <w:t>establecieron</w:t>
      </w:r>
      <w:r>
        <w:rPr>
          <w:spacing w:val="-9"/>
        </w:rPr>
        <w:t xml:space="preserve"> </w:t>
      </w:r>
      <w:r>
        <w:t>disposiciones</w:t>
      </w:r>
      <w:r>
        <w:rPr>
          <w:spacing w:val="-7"/>
        </w:rPr>
        <w:t xml:space="preserve"> </w:t>
      </w:r>
      <w:r>
        <w:t>orientadas</w:t>
      </w:r>
      <w:r>
        <w:rPr>
          <w:spacing w:val="-7"/>
        </w:rPr>
        <w:t xml:space="preserve"> </w:t>
      </w:r>
      <w:r>
        <w:t>a</w:t>
      </w:r>
      <w:r>
        <w:rPr>
          <w:spacing w:val="-10"/>
        </w:rPr>
        <w:t xml:space="preserve"> </w:t>
      </w:r>
      <w:r>
        <w:t>la</w:t>
      </w:r>
      <w:r>
        <w:rPr>
          <w:spacing w:val="-10"/>
        </w:rPr>
        <w:t xml:space="preserve"> </w:t>
      </w:r>
      <w:r>
        <w:t>reducción</w:t>
      </w:r>
      <w:r>
        <w:rPr>
          <w:spacing w:val="-10"/>
        </w:rPr>
        <w:t xml:space="preserve"> </w:t>
      </w:r>
      <w:r>
        <w:t>de</w:t>
      </w:r>
      <w:r>
        <w:rPr>
          <w:spacing w:val="-7"/>
        </w:rPr>
        <w:t xml:space="preserve"> </w:t>
      </w:r>
      <w:r>
        <w:t>tarifas</w:t>
      </w:r>
      <w:r>
        <w:rPr>
          <w:spacing w:val="-10"/>
        </w:rPr>
        <w:t xml:space="preserve"> </w:t>
      </w:r>
      <w:r>
        <w:t>para</w:t>
      </w:r>
      <w:r>
        <w:rPr>
          <w:spacing w:val="-7"/>
        </w:rPr>
        <w:t xml:space="preserve"> </w:t>
      </w:r>
      <w:r>
        <w:t>los usuarios</w:t>
      </w:r>
      <w:r>
        <w:rPr>
          <w:spacing w:val="-1"/>
        </w:rPr>
        <w:t xml:space="preserve"> </w:t>
      </w:r>
      <w:r>
        <w:t>regulados, generando un alivio inmediato en el componente de comercialización. Asimismo,</w:t>
      </w:r>
      <w:r>
        <w:rPr>
          <w:spacing w:val="-4"/>
        </w:rPr>
        <w:t xml:space="preserve"> </w:t>
      </w:r>
      <w:r>
        <w:t>se</w:t>
      </w:r>
      <w:r>
        <w:rPr>
          <w:spacing w:val="-4"/>
        </w:rPr>
        <w:t xml:space="preserve"> </w:t>
      </w:r>
      <w:r>
        <w:t>avanzó</w:t>
      </w:r>
      <w:r>
        <w:rPr>
          <w:spacing w:val="-3"/>
        </w:rPr>
        <w:t xml:space="preserve"> </w:t>
      </w:r>
      <w:r>
        <w:t>en</w:t>
      </w:r>
      <w:r>
        <w:rPr>
          <w:spacing w:val="-3"/>
        </w:rPr>
        <w:t xml:space="preserve"> </w:t>
      </w:r>
      <w:r>
        <w:t>la</w:t>
      </w:r>
      <w:r>
        <w:rPr>
          <w:spacing w:val="-4"/>
        </w:rPr>
        <w:t xml:space="preserve"> </w:t>
      </w:r>
      <w:r>
        <w:t>expedición</w:t>
      </w:r>
      <w:r>
        <w:rPr>
          <w:spacing w:val="-3"/>
        </w:rPr>
        <w:t xml:space="preserve"> </w:t>
      </w:r>
      <w:r>
        <w:t>de</w:t>
      </w:r>
      <w:r>
        <w:rPr>
          <w:spacing w:val="-3"/>
        </w:rPr>
        <w:t xml:space="preserve"> </w:t>
      </w:r>
      <w:r>
        <w:t>la</w:t>
      </w:r>
      <w:r>
        <w:rPr>
          <w:spacing w:val="-4"/>
        </w:rPr>
        <w:t xml:space="preserve"> </w:t>
      </w:r>
      <w:r>
        <w:t>Resolución</w:t>
      </w:r>
      <w:r>
        <w:rPr>
          <w:spacing w:val="-2"/>
        </w:rPr>
        <w:t xml:space="preserve"> </w:t>
      </w:r>
      <w:r>
        <w:t>40116</w:t>
      </w:r>
      <w:r>
        <w:rPr>
          <w:spacing w:val="-3"/>
        </w:rPr>
        <w:t xml:space="preserve"> </w:t>
      </w:r>
      <w:r>
        <w:t>de</w:t>
      </w:r>
      <w:r>
        <w:rPr>
          <w:spacing w:val="-3"/>
        </w:rPr>
        <w:t xml:space="preserve"> </w:t>
      </w:r>
      <w:r>
        <w:t>2024</w:t>
      </w:r>
      <w:r>
        <w:rPr>
          <w:spacing w:val="-3"/>
        </w:rPr>
        <w:t xml:space="preserve"> </w:t>
      </w:r>
      <w:r>
        <w:t>y</w:t>
      </w:r>
      <w:r>
        <w:rPr>
          <w:spacing w:val="-5"/>
        </w:rPr>
        <w:t xml:space="preserve"> </w:t>
      </w:r>
      <w:r>
        <w:t>el</w:t>
      </w:r>
      <w:r>
        <w:rPr>
          <w:spacing w:val="-6"/>
        </w:rPr>
        <w:t xml:space="preserve"> </w:t>
      </w:r>
      <w:r>
        <w:t>Decreto</w:t>
      </w:r>
      <w:r>
        <w:rPr>
          <w:spacing w:val="-3"/>
        </w:rPr>
        <w:t xml:space="preserve"> </w:t>
      </w:r>
      <w:r>
        <w:t>0484</w:t>
      </w:r>
      <w:r>
        <w:rPr>
          <w:spacing w:val="-3"/>
        </w:rPr>
        <w:t xml:space="preserve"> </w:t>
      </w:r>
      <w:r>
        <w:t>de 2024, que introdujeron lineamientos para mejorar la eficiencia tarifaria y facilitar la implementación de medidas de reducción en el corto plazo.</w:t>
      </w:r>
    </w:p>
    <w:p w14:paraId="0D99F350" w14:textId="77777777" w:rsidR="004D665A" w:rsidRDefault="00000000">
      <w:pPr>
        <w:pStyle w:val="Textoindependiente"/>
        <w:spacing w:before="240" w:line="276" w:lineRule="auto"/>
        <w:ind w:left="262" w:right="261"/>
        <w:jc w:val="both"/>
      </w:pPr>
      <w:r>
        <w:t>Posteriormente, y en el marco de la coyuntura de abastecimiento, se adoptaron medidas transitorias</w:t>
      </w:r>
      <w:r>
        <w:rPr>
          <w:spacing w:val="-3"/>
        </w:rPr>
        <w:t xml:space="preserve"> </w:t>
      </w:r>
      <w:r>
        <w:t>para garantizar la seguridad</w:t>
      </w:r>
      <w:r>
        <w:rPr>
          <w:spacing w:val="-2"/>
        </w:rPr>
        <w:t xml:space="preserve"> </w:t>
      </w:r>
      <w:r>
        <w:t>energética y</w:t>
      </w:r>
      <w:r>
        <w:rPr>
          <w:spacing w:val="-1"/>
        </w:rPr>
        <w:t xml:space="preserve"> </w:t>
      </w:r>
      <w:r>
        <w:t>evitar</w:t>
      </w:r>
      <w:r>
        <w:rPr>
          <w:spacing w:val="-2"/>
        </w:rPr>
        <w:t xml:space="preserve"> </w:t>
      </w:r>
      <w:r>
        <w:t>presiones adicionales</w:t>
      </w:r>
      <w:r>
        <w:rPr>
          <w:spacing w:val="-1"/>
        </w:rPr>
        <w:t xml:space="preserve"> </w:t>
      </w:r>
      <w:r>
        <w:t>sobre las tarifas. En este sentido, mediante la Resolución 40410 de 2024, se restringieron las exportaciones de energía eléctrica, priorizando la atención de la demanda nacional y evitando incrementos en el precio interno. De manera complementaria, la Resolución 40409 de 2024 prorrogó disposiciones que suspendían la limitación de suministro, contribuyendo</w:t>
      </w:r>
      <w:r>
        <w:rPr>
          <w:spacing w:val="-14"/>
        </w:rPr>
        <w:t xml:space="preserve"> </w:t>
      </w:r>
      <w:r>
        <w:t>a</w:t>
      </w:r>
      <w:r>
        <w:rPr>
          <w:spacing w:val="-14"/>
        </w:rPr>
        <w:t xml:space="preserve"> </w:t>
      </w:r>
      <w:r>
        <w:t>la</w:t>
      </w:r>
      <w:r>
        <w:rPr>
          <w:spacing w:val="-12"/>
        </w:rPr>
        <w:t xml:space="preserve"> </w:t>
      </w:r>
      <w:r>
        <w:t>estabilidad</w:t>
      </w:r>
      <w:r>
        <w:rPr>
          <w:spacing w:val="-13"/>
        </w:rPr>
        <w:t xml:space="preserve"> </w:t>
      </w:r>
      <w:r>
        <w:t>del</w:t>
      </w:r>
      <w:r>
        <w:rPr>
          <w:spacing w:val="-14"/>
        </w:rPr>
        <w:t xml:space="preserve"> </w:t>
      </w:r>
      <w:r>
        <w:t>servicio</w:t>
      </w:r>
      <w:r>
        <w:rPr>
          <w:spacing w:val="-14"/>
        </w:rPr>
        <w:t xml:space="preserve"> </w:t>
      </w:r>
      <w:r>
        <w:t>y</w:t>
      </w:r>
      <w:r>
        <w:rPr>
          <w:spacing w:val="-12"/>
        </w:rPr>
        <w:t xml:space="preserve"> </w:t>
      </w:r>
      <w:r>
        <w:t>a</w:t>
      </w:r>
      <w:r>
        <w:rPr>
          <w:spacing w:val="-14"/>
        </w:rPr>
        <w:t xml:space="preserve"> </w:t>
      </w:r>
      <w:r>
        <w:t>la</w:t>
      </w:r>
      <w:r>
        <w:rPr>
          <w:spacing w:val="-12"/>
        </w:rPr>
        <w:t xml:space="preserve"> </w:t>
      </w:r>
      <w:r>
        <w:t>mitigación</w:t>
      </w:r>
      <w:r>
        <w:rPr>
          <w:spacing w:val="-13"/>
        </w:rPr>
        <w:t xml:space="preserve"> </w:t>
      </w:r>
      <w:r>
        <w:t>de</w:t>
      </w:r>
      <w:r>
        <w:rPr>
          <w:spacing w:val="-14"/>
        </w:rPr>
        <w:t xml:space="preserve"> </w:t>
      </w:r>
      <w:r>
        <w:t>riesgos</w:t>
      </w:r>
      <w:r>
        <w:rPr>
          <w:spacing w:val="-14"/>
        </w:rPr>
        <w:t xml:space="preserve"> </w:t>
      </w:r>
      <w:r>
        <w:t>de</w:t>
      </w:r>
      <w:r>
        <w:rPr>
          <w:spacing w:val="-13"/>
        </w:rPr>
        <w:t xml:space="preserve"> </w:t>
      </w:r>
      <w:r>
        <w:t>desabastecimiento que pudieran traducirse en mayores costos.</w:t>
      </w:r>
    </w:p>
    <w:p w14:paraId="66180540" w14:textId="77777777" w:rsidR="004D665A" w:rsidRDefault="00000000">
      <w:pPr>
        <w:pStyle w:val="Textoindependiente"/>
        <w:spacing w:before="240" w:line="276" w:lineRule="auto"/>
        <w:ind w:left="262" w:right="261"/>
        <w:jc w:val="both"/>
      </w:pPr>
      <w:r>
        <w:t>En paralelo, la CREG expidió un conjunto de resoluciones técnicas que incidieron en la formación</w:t>
      </w:r>
      <w:r>
        <w:rPr>
          <w:spacing w:val="-2"/>
        </w:rPr>
        <w:t xml:space="preserve"> </w:t>
      </w:r>
      <w:r>
        <w:t>del</w:t>
      </w:r>
      <w:r>
        <w:rPr>
          <w:spacing w:val="-2"/>
        </w:rPr>
        <w:t xml:space="preserve"> </w:t>
      </w:r>
      <w:r>
        <w:t>costo</w:t>
      </w:r>
      <w:r>
        <w:rPr>
          <w:spacing w:val="-5"/>
        </w:rPr>
        <w:t xml:space="preserve"> </w:t>
      </w:r>
      <w:r>
        <w:t>unitario.</w:t>
      </w:r>
      <w:r>
        <w:rPr>
          <w:spacing w:val="-1"/>
        </w:rPr>
        <w:t xml:space="preserve"> </w:t>
      </w:r>
      <w:r>
        <w:t>Entre</w:t>
      </w:r>
      <w:r>
        <w:rPr>
          <w:spacing w:val="-2"/>
        </w:rPr>
        <w:t xml:space="preserve"> </w:t>
      </w:r>
      <w:r>
        <w:t>estas</w:t>
      </w:r>
      <w:r>
        <w:rPr>
          <w:spacing w:val="-3"/>
        </w:rPr>
        <w:t xml:space="preserve"> </w:t>
      </w:r>
      <w:r>
        <w:t>se</w:t>
      </w:r>
      <w:r>
        <w:rPr>
          <w:spacing w:val="-2"/>
        </w:rPr>
        <w:t xml:space="preserve"> </w:t>
      </w:r>
      <w:r>
        <w:t>destacan la</w:t>
      </w:r>
      <w:r>
        <w:rPr>
          <w:spacing w:val="-3"/>
        </w:rPr>
        <w:t xml:space="preserve"> </w:t>
      </w:r>
      <w:r>
        <w:t>Resolución</w:t>
      </w:r>
      <w:r>
        <w:rPr>
          <w:spacing w:val="-2"/>
        </w:rPr>
        <w:t xml:space="preserve"> </w:t>
      </w:r>
      <w:r>
        <w:t>CREG</w:t>
      </w:r>
      <w:r>
        <w:rPr>
          <w:spacing w:val="-1"/>
        </w:rPr>
        <w:t xml:space="preserve"> </w:t>
      </w:r>
      <w:r>
        <w:t>101</w:t>
      </w:r>
      <w:r>
        <w:rPr>
          <w:spacing w:val="-2"/>
        </w:rPr>
        <w:t xml:space="preserve"> </w:t>
      </w:r>
      <w:r>
        <w:t>053</w:t>
      </w:r>
      <w:r>
        <w:rPr>
          <w:spacing w:val="-2"/>
        </w:rPr>
        <w:t xml:space="preserve"> </w:t>
      </w:r>
      <w:r>
        <w:t>de</w:t>
      </w:r>
      <w:r>
        <w:rPr>
          <w:spacing w:val="-2"/>
        </w:rPr>
        <w:t xml:space="preserve"> </w:t>
      </w:r>
      <w:r>
        <w:t>2024, que permitió la entrega de excedentes de generación al Sistema Interconectado Nacional (SIN),</w:t>
      </w:r>
      <w:r>
        <w:rPr>
          <w:spacing w:val="-14"/>
        </w:rPr>
        <w:t xml:space="preserve"> </w:t>
      </w:r>
      <w:r>
        <w:t>incrementando</w:t>
      </w:r>
      <w:r>
        <w:rPr>
          <w:spacing w:val="-13"/>
        </w:rPr>
        <w:t xml:space="preserve"> </w:t>
      </w:r>
      <w:r>
        <w:t>la</w:t>
      </w:r>
      <w:r>
        <w:rPr>
          <w:spacing w:val="-14"/>
        </w:rPr>
        <w:t xml:space="preserve"> </w:t>
      </w:r>
      <w:r>
        <w:t>oferta</w:t>
      </w:r>
      <w:r>
        <w:rPr>
          <w:spacing w:val="-13"/>
        </w:rPr>
        <w:t xml:space="preserve"> </w:t>
      </w:r>
      <w:r>
        <w:t>disponible;</w:t>
      </w:r>
      <w:r>
        <w:rPr>
          <w:spacing w:val="-11"/>
        </w:rPr>
        <w:t xml:space="preserve"> </w:t>
      </w:r>
      <w:r>
        <w:t>la</w:t>
      </w:r>
      <w:r>
        <w:rPr>
          <w:spacing w:val="-14"/>
        </w:rPr>
        <w:t xml:space="preserve"> </w:t>
      </w:r>
      <w:r>
        <w:t>Resolución</w:t>
      </w:r>
      <w:r>
        <w:rPr>
          <w:spacing w:val="-11"/>
        </w:rPr>
        <w:t xml:space="preserve"> </w:t>
      </w:r>
      <w:r>
        <w:t>CREG</w:t>
      </w:r>
      <w:r>
        <w:rPr>
          <w:spacing w:val="-14"/>
        </w:rPr>
        <w:t xml:space="preserve"> </w:t>
      </w:r>
      <w:r>
        <w:t>101</w:t>
      </w:r>
      <w:r>
        <w:rPr>
          <w:spacing w:val="-13"/>
        </w:rPr>
        <w:t xml:space="preserve"> </w:t>
      </w:r>
      <w:r>
        <w:t>054</w:t>
      </w:r>
      <w:r>
        <w:rPr>
          <w:spacing w:val="-14"/>
        </w:rPr>
        <w:t xml:space="preserve"> </w:t>
      </w:r>
      <w:r>
        <w:t>de</w:t>
      </w:r>
      <w:r>
        <w:rPr>
          <w:spacing w:val="-13"/>
        </w:rPr>
        <w:t xml:space="preserve"> </w:t>
      </w:r>
      <w:r>
        <w:t>2024,</w:t>
      </w:r>
      <w:r>
        <w:rPr>
          <w:spacing w:val="-14"/>
        </w:rPr>
        <w:t xml:space="preserve"> </w:t>
      </w:r>
      <w:r>
        <w:t>que</w:t>
      </w:r>
      <w:r>
        <w:rPr>
          <w:spacing w:val="-13"/>
        </w:rPr>
        <w:t xml:space="preserve"> </w:t>
      </w:r>
      <w:r>
        <w:t>habilitó la</w:t>
      </w:r>
      <w:r>
        <w:rPr>
          <w:spacing w:val="-3"/>
        </w:rPr>
        <w:t xml:space="preserve"> </w:t>
      </w:r>
      <w:r>
        <w:t>participación</w:t>
      </w:r>
      <w:r>
        <w:rPr>
          <w:spacing w:val="-3"/>
        </w:rPr>
        <w:t xml:space="preserve"> </w:t>
      </w:r>
      <w:r>
        <w:t>activa</w:t>
      </w:r>
      <w:r>
        <w:rPr>
          <w:spacing w:val="-5"/>
        </w:rPr>
        <w:t xml:space="preserve"> </w:t>
      </w:r>
      <w:r>
        <w:t>de</w:t>
      </w:r>
      <w:r>
        <w:rPr>
          <w:spacing w:val="-5"/>
        </w:rPr>
        <w:t xml:space="preserve"> </w:t>
      </w:r>
      <w:r>
        <w:t>la</w:t>
      </w:r>
      <w:r>
        <w:rPr>
          <w:spacing w:val="-3"/>
        </w:rPr>
        <w:t xml:space="preserve"> </w:t>
      </w:r>
      <w:r>
        <w:t>demanda</w:t>
      </w:r>
      <w:r>
        <w:rPr>
          <w:spacing w:val="-3"/>
        </w:rPr>
        <w:t xml:space="preserve"> </w:t>
      </w:r>
      <w:r>
        <w:t>en</w:t>
      </w:r>
      <w:r>
        <w:rPr>
          <w:spacing w:val="-3"/>
        </w:rPr>
        <w:t xml:space="preserve"> </w:t>
      </w:r>
      <w:r>
        <w:t>el</w:t>
      </w:r>
      <w:r>
        <w:rPr>
          <w:spacing w:val="-3"/>
        </w:rPr>
        <w:t xml:space="preserve"> </w:t>
      </w:r>
      <w:r>
        <w:t>mercado,</w:t>
      </w:r>
      <w:r>
        <w:rPr>
          <w:spacing w:val="-3"/>
        </w:rPr>
        <w:t xml:space="preserve"> </w:t>
      </w:r>
      <w:r>
        <w:t>introduciendo</w:t>
      </w:r>
      <w:r>
        <w:rPr>
          <w:spacing w:val="-3"/>
        </w:rPr>
        <w:t xml:space="preserve"> </w:t>
      </w:r>
      <w:r>
        <w:t>señales</w:t>
      </w:r>
      <w:r>
        <w:rPr>
          <w:spacing w:val="-3"/>
        </w:rPr>
        <w:t xml:space="preserve"> </w:t>
      </w:r>
      <w:r>
        <w:t>de</w:t>
      </w:r>
      <w:r>
        <w:rPr>
          <w:spacing w:val="-4"/>
        </w:rPr>
        <w:t xml:space="preserve"> </w:t>
      </w:r>
      <w:r>
        <w:t>eficiencia;</w:t>
      </w:r>
      <w:r>
        <w:rPr>
          <w:spacing w:val="-4"/>
        </w:rPr>
        <w:t xml:space="preserve"> </w:t>
      </w:r>
      <w:r>
        <w:t>y la</w:t>
      </w:r>
      <w:r>
        <w:rPr>
          <w:spacing w:val="-3"/>
        </w:rPr>
        <w:t xml:space="preserve"> </w:t>
      </w:r>
      <w:r>
        <w:t>Resolución</w:t>
      </w:r>
      <w:r>
        <w:rPr>
          <w:spacing w:val="-1"/>
        </w:rPr>
        <w:t xml:space="preserve"> </w:t>
      </w:r>
      <w:r>
        <w:t>CREG</w:t>
      </w:r>
      <w:r>
        <w:rPr>
          <w:spacing w:val="-3"/>
        </w:rPr>
        <w:t xml:space="preserve"> </w:t>
      </w:r>
      <w:r>
        <w:t>101</w:t>
      </w:r>
      <w:r>
        <w:rPr>
          <w:spacing w:val="-2"/>
        </w:rPr>
        <w:t xml:space="preserve"> </w:t>
      </w:r>
      <w:r>
        <w:t>055</w:t>
      </w:r>
      <w:r>
        <w:rPr>
          <w:spacing w:val="-2"/>
        </w:rPr>
        <w:t xml:space="preserve"> </w:t>
      </w:r>
      <w:r>
        <w:t>de</w:t>
      </w:r>
      <w:r>
        <w:rPr>
          <w:spacing w:val="-2"/>
        </w:rPr>
        <w:t xml:space="preserve"> </w:t>
      </w:r>
      <w:r>
        <w:t>2024,</w:t>
      </w:r>
      <w:r>
        <w:rPr>
          <w:spacing w:val="-3"/>
        </w:rPr>
        <w:t xml:space="preserve"> </w:t>
      </w:r>
      <w:r>
        <w:t>que</w:t>
      </w:r>
      <w:r>
        <w:rPr>
          <w:spacing w:val="-2"/>
        </w:rPr>
        <w:t xml:space="preserve"> </w:t>
      </w:r>
      <w:r>
        <w:t>ajustó</w:t>
      </w:r>
      <w:r>
        <w:rPr>
          <w:spacing w:val="-4"/>
        </w:rPr>
        <w:t xml:space="preserve"> </w:t>
      </w:r>
      <w:r>
        <w:t>las</w:t>
      </w:r>
      <w:r>
        <w:rPr>
          <w:spacing w:val="-3"/>
        </w:rPr>
        <w:t xml:space="preserve"> </w:t>
      </w:r>
      <w:r>
        <w:t>reglas</w:t>
      </w:r>
      <w:r>
        <w:rPr>
          <w:spacing w:val="-3"/>
        </w:rPr>
        <w:t xml:space="preserve"> </w:t>
      </w:r>
      <w:r>
        <w:t>del</w:t>
      </w:r>
      <w:r>
        <w:rPr>
          <w:spacing w:val="-2"/>
        </w:rPr>
        <w:t xml:space="preserve"> </w:t>
      </w:r>
      <w:r>
        <w:t>Estatuto</w:t>
      </w:r>
      <w:r>
        <w:rPr>
          <w:spacing w:val="-4"/>
        </w:rPr>
        <w:t xml:space="preserve"> </w:t>
      </w:r>
      <w:r>
        <w:t>para</w:t>
      </w:r>
      <w:r>
        <w:rPr>
          <w:spacing w:val="-2"/>
        </w:rPr>
        <w:t xml:space="preserve"> </w:t>
      </w:r>
      <w:r>
        <w:t>Situaciones</w:t>
      </w:r>
      <w:r>
        <w:rPr>
          <w:spacing w:val="-3"/>
        </w:rPr>
        <w:t xml:space="preserve"> </w:t>
      </w:r>
      <w:r>
        <w:t>de Riesgo de Desabastecimiento, fortaleciendo la gestión del sistema en condiciones críticas. Estas medidas contribuyeron a moderar el precio de bolsa y, en consecuencia, el componente de generación del costo unitario.</w:t>
      </w:r>
    </w:p>
    <w:p w14:paraId="428E4323" w14:textId="77777777" w:rsidR="004D665A" w:rsidRDefault="00000000">
      <w:pPr>
        <w:pStyle w:val="Textoindependiente"/>
        <w:spacing w:before="240" w:line="276" w:lineRule="auto"/>
        <w:ind w:left="262" w:right="259"/>
        <w:jc w:val="both"/>
      </w:pPr>
      <w:r>
        <w:t>Adicionalmente,</w:t>
      </w:r>
      <w:r>
        <w:rPr>
          <w:spacing w:val="-5"/>
        </w:rPr>
        <w:t xml:space="preserve"> </w:t>
      </w:r>
      <w:r>
        <w:t>mediante</w:t>
      </w:r>
      <w:r>
        <w:rPr>
          <w:spacing w:val="-5"/>
        </w:rPr>
        <w:t xml:space="preserve"> </w:t>
      </w:r>
      <w:r>
        <w:t>la</w:t>
      </w:r>
      <w:r>
        <w:rPr>
          <w:spacing w:val="-7"/>
        </w:rPr>
        <w:t xml:space="preserve"> </w:t>
      </w:r>
      <w:r>
        <w:t>Resolución</w:t>
      </w:r>
      <w:r>
        <w:rPr>
          <w:spacing w:val="-5"/>
        </w:rPr>
        <w:t xml:space="preserve"> </w:t>
      </w:r>
      <w:r>
        <w:t>CREG</w:t>
      </w:r>
      <w:r>
        <w:rPr>
          <w:spacing w:val="-8"/>
        </w:rPr>
        <w:t xml:space="preserve"> </w:t>
      </w:r>
      <w:r>
        <w:t>101</w:t>
      </w:r>
      <w:r>
        <w:rPr>
          <w:spacing w:val="-5"/>
        </w:rPr>
        <w:t xml:space="preserve"> </w:t>
      </w:r>
      <w:r>
        <w:t>066</w:t>
      </w:r>
      <w:r>
        <w:rPr>
          <w:spacing w:val="-7"/>
        </w:rPr>
        <w:t xml:space="preserve"> </w:t>
      </w:r>
      <w:r>
        <w:t>de</w:t>
      </w:r>
      <w:r>
        <w:rPr>
          <w:spacing w:val="-7"/>
        </w:rPr>
        <w:t xml:space="preserve"> </w:t>
      </w:r>
      <w:r>
        <w:t>2024,</w:t>
      </w:r>
      <w:r>
        <w:rPr>
          <w:spacing w:val="-5"/>
        </w:rPr>
        <w:t xml:space="preserve"> </w:t>
      </w:r>
      <w:r>
        <w:t>se</w:t>
      </w:r>
      <w:r>
        <w:rPr>
          <w:spacing w:val="-7"/>
        </w:rPr>
        <w:t xml:space="preserve"> </w:t>
      </w:r>
      <w:r>
        <w:t>redefinieron</w:t>
      </w:r>
      <w:r>
        <w:rPr>
          <w:spacing w:val="-7"/>
        </w:rPr>
        <w:t xml:space="preserve"> </w:t>
      </w:r>
      <w:r>
        <w:t>los</w:t>
      </w:r>
      <w:r>
        <w:rPr>
          <w:spacing w:val="-7"/>
        </w:rPr>
        <w:t xml:space="preserve"> </w:t>
      </w:r>
      <w:r>
        <w:t>precios de escasez del Cargo por Confiabilidad, lo cual tuvo como efecto mejorar las señales económicas del mercado y reducir presiones estructurales sobre las tarifas en escenarios de estrechez energética.</w:t>
      </w:r>
    </w:p>
    <w:p w14:paraId="66B27C37" w14:textId="77777777" w:rsidR="004D665A" w:rsidRDefault="00000000">
      <w:pPr>
        <w:pStyle w:val="Textoindependiente"/>
        <w:spacing w:before="241" w:line="276" w:lineRule="auto"/>
        <w:ind w:left="262" w:right="263"/>
        <w:jc w:val="both"/>
      </w:pPr>
      <w:r>
        <w:t>En</w:t>
      </w:r>
      <w:r>
        <w:rPr>
          <w:spacing w:val="-5"/>
        </w:rPr>
        <w:t xml:space="preserve"> </w:t>
      </w:r>
      <w:r>
        <w:t>materia</w:t>
      </w:r>
      <w:r>
        <w:rPr>
          <w:spacing w:val="-8"/>
        </w:rPr>
        <w:t xml:space="preserve"> </w:t>
      </w:r>
      <w:r>
        <w:t>de</w:t>
      </w:r>
      <w:r>
        <w:rPr>
          <w:spacing w:val="-5"/>
        </w:rPr>
        <w:t xml:space="preserve"> </w:t>
      </w:r>
      <w:r>
        <w:t>alivios</w:t>
      </w:r>
      <w:r>
        <w:rPr>
          <w:spacing w:val="-8"/>
        </w:rPr>
        <w:t xml:space="preserve"> </w:t>
      </w:r>
      <w:r>
        <w:t>financieros,</w:t>
      </w:r>
      <w:r>
        <w:rPr>
          <w:spacing w:val="-5"/>
        </w:rPr>
        <w:t xml:space="preserve"> </w:t>
      </w:r>
      <w:r>
        <w:t>se</w:t>
      </w:r>
      <w:r>
        <w:rPr>
          <w:spacing w:val="-8"/>
        </w:rPr>
        <w:t xml:space="preserve"> </w:t>
      </w:r>
      <w:r>
        <w:t>estructuraron</w:t>
      </w:r>
      <w:r>
        <w:rPr>
          <w:spacing w:val="-7"/>
        </w:rPr>
        <w:t xml:space="preserve"> </w:t>
      </w:r>
      <w:r>
        <w:t>mecanismos</w:t>
      </w:r>
      <w:r>
        <w:rPr>
          <w:spacing w:val="-9"/>
        </w:rPr>
        <w:t xml:space="preserve"> </w:t>
      </w:r>
      <w:r>
        <w:t>para</w:t>
      </w:r>
      <w:r>
        <w:rPr>
          <w:spacing w:val="-5"/>
        </w:rPr>
        <w:t xml:space="preserve"> </w:t>
      </w:r>
      <w:r>
        <w:t>la</w:t>
      </w:r>
      <w:r>
        <w:rPr>
          <w:spacing w:val="-8"/>
        </w:rPr>
        <w:t xml:space="preserve"> </w:t>
      </w:r>
      <w:r>
        <w:t>gestión</w:t>
      </w:r>
      <w:r>
        <w:rPr>
          <w:spacing w:val="-7"/>
        </w:rPr>
        <w:t xml:space="preserve"> </w:t>
      </w:r>
      <w:r>
        <w:t>de</w:t>
      </w:r>
      <w:r>
        <w:rPr>
          <w:spacing w:val="-8"/>
        </w:rPr>
        <w:t xml:space="preserve"> </w:t>
      </w:r>
      <w:r>
        <w:t>la</w:t>
      </w:r>
      <w:r>
        <w:rPr>
          <w:spacing w:val="-8"/>
        </w:rPr>
        <w:t xml:space="preserve"> </w:t>
      </w:r>
      <w:r>
        <w:t>opción tarifaria, incluyendo proyectos normativos para canalizar recursos adicionales a través de FINDETER, con el objetivo de reducir los saldos acumulados y su impacto en la tarifa. Asimismo, la Resolución 40505 de 2025 del Ministerio de Minas y Energía permitió a los comercializadores reducir el plazo de recuperación de dichos saldos sin superar ciertos umbrales tarifarios, lo que facilitó la estabilización de tarifas en mercados específicos.</w:t>
      </w:r>
    </w:p>
    <w:p w14:paraId="68543666" w14:textId="77777777" w:rsidR="004D665A" w:rsidRDefault="004D665A">
      <w:pPr>
        <w:pStyle w:val="Textoindependiente"/>
        <w:spacing w:line="276" w:lineRule="auto"/>
        <w:jc w:val="both"/>
        <w:sectPr w:rsidR="004D665A">
          <w:pgSz w:w="12240" w:h="15840"/>
          <w:pgMar w:top="1900" w:right="1440" w:bottom="280" w:left="1440" w:header="708" w:footer="0" w:gutter="0"/>
          <w:cols w:space="720"/>
        </w:sectPr>
      </w:pPr>
    </w:p>
    <w:p w14:paraId="01B7E0E4" w14:textId="77777777" w:rsidR="004D665A" w:rsidRDefault="00000000">
      <w:pPr>
        <w:pStyle w:val="Textoindependiente"/>
        <w:spacing w:line="276" w:lineRule="auto"/>
        <w:ind w:left="262" w:right="256"/>
        <w:jc w:val="both"/>
      </w:pPr>
      <w:r>
        <w:lastRenderedPageBreak/>
        <w:t>Los efectos de este conjunto de medidas se reflejaron en reducciones significativas de las tarifas. En la región Caribe, donde se concentraron las principales intervenciones, se observaron</w:t>
      </w:r>
      <w:r>
        <w:rPr>
          <w:spacing w:val="-10"/>
        </w:rPr>
        <w:t xml:space="preserve"> </w:t>
      </w:r>
      <w:r>
        <w:t>disminuciones</w:t>
      </w:r>
      <w:r>
        <w:rPr>
          <w:spacing w:val="-10"/>
        </w:rPr>
        <w:t xml:space="preserve"> </w:t>
      </w:r>
      <w:r>
        <w:t>de</w:t>
      </w:r>
      <w:r>
        <w:rPr>
          <w:spacing w:val="-11"/>
        </w:rPr>
        <w:t xml:space="preserve"> </w:t>
      </w:r>
      <w:r>
        <w:t>hasta</w:t>
      </w:r>
      <w:r>
        <w:rPr>
          <w:spacing w:val="-11"/>
        </w:rPr>
        <w:t xml:space="preserve"> </w:t>
      </w:r>
      <w:r>
        <w:t>el</w:t>
      </w:r>
      <w:r>
        <w:rPr>
          <w:spacing w:val="-11"/>
        </w:rPr>
        <w:t xml:space="preserve"> </w:t>
      </w:r>
      <w:r>
        <w:t>29%</w:t>
      </w:r>
      <w:r>
        <w:rPr>
          <w:spacing w:val="-10"/>
        </w:rPr>
        <w:t xml:space="preserve"> </w:t>
      </w:r>
      <w:r>
        <w:t>durante</w:t>
      </w:r>
      <w:r>
        <w:rPr>
          <w:spacing w:val="-11"/>
        </w:rPr>
        <w:t xml:space="preserve"> </w:t>
      </w:r>
      <w:r>
        <w:t>2025</w:t>
      </w:r>
      <w:r>
        <w:rPr>
          <w:spacing w:val="-10"/>
        </w:rPr>
        <w:t xml:space="preserve"> </w:t>
      </w:r>
      <w:r>
        <w:t>frente</w:t>
      </w:r>
      <w:r>
        <w:rPr>
          <w:spacing w:val="-11"/>
        </w:rPr>
        <w:t xml:space="preserve"> </w:t>
      </w:r>
      <w:r>
        <w:t>a</w:t>
      </w:r>
      <w:r>
        <w:rPr>
          <w:spacing w:val="-11"/>
        </w:rPr>
        <w:t xml:space="preserve"> </w:t>
      </w:r>
      <w:r>
        <w:t>enero</w:t>
      </w:r>
      <w:r>
        <w:rPr>
          <w:spacing w:val="-11"/>
        </w:rPr>
        <w:t xml:space="preserve"> </w:t>
      </w:r>
      <w:r>
        <w:t>de</w:t>
      </w:r>
      <w:r>
        <w:rPr>
          <w:spacing w:val="-11"/>
        </w:rPr>
        <w:t xml:space="preserve"> </w:t>
      </w:r>
      <w:r>
        <w:t>2024,</w:t>
      </w:r>
      <w:r>
        <w:rPr>
          <w:spacing w:val="-11"/>
        </w:rPr>
        <w:t xml:space="preserve"> </w:t>
      </w:r>
      <w:r>
        <w:t>con</w:t>
      </w:r>
      <w:r>
        <w:rPr>
          <w:spacing w:val="-10"/>
        </w:rPr>
        <w:t xml:space="preserve"> </w:t>
      </w:r>
      <w:r>
        <w:t>tarifas cercanas a 796$/kWh en algunos mercados. A marzo de 2026, la reducción acumulada se sitúa alrededor del 20,6%. A nivel nacional, el costo unitario promedio pasó de 957$/kWh a 869$/kWh en el mismo periodo, lo que representa una disminución cercana al 9%.</w:t>
      </w:r>
    </w:p>
    <w:p w14:paraId="063B4BA5" w14:textId="77777777" w:rsidR="004D665A" w:rsidRDefault="00000000">
      <w:pPr>
        <w:pStyle w:val="Textoindependiente"/>
        <w:spacing w:before="239" w:line="276" w:lineRule="auto"/>
        <w:ind w:left="262" w:right="254"/>
        <w:jc w:val="both"/>
      </w:pPr>
      <w:r>
        <w:t>Estos resultados estuvieron respaldados, en parte, por la reducción del precio de bolsa de energía, que descendió de niveles superiores a 1.500$/kWh en 2024 a valores cercanos a 116$/kWh</w:t>
      </w:r>
      <w:r>
        <w:rPr>
          <w:spacing w:val="-4"/>
        </w:rPr>
        <w:t xml:space="preserve"> </w:t>
      </w:r>
      <w:r>
        <w:t>en</w:t>
      </w:r>
      <w:r>
        <w:rPr>
          <w:spacing w:val="-4"/>
        </w:rPr>
        <w:t xml:space="preserve"> </w:t>
      </w:r>
      <w:r>
        <w:t>2026,</w:t>
      </w:r>
      <w:r>
        <w:rPr>
          <w:spacing w:val="-4"/>
        </w:rPr>
        <w:t xml:space="preserve"> </w:t>
      </w:r>
      <w:r>
        <w:t>contribuyendo</w:t>
      </w:r>
      <w:r>
        <w:rPr>
          <w:spacing w:val="-4"/>
        </w:rPr>
        <w:t xml:space="preserve"> </w:t>
      </w:r>
      <w:r>
        <w:t>a</w:t>
      </w:r>
      <w:r>
        <w:rPr>
          <w:spacing w:val="-4"/>
        </w:rPr>
        <w:t xml:space="preserve"> </w:t>
      </w:r>
      <w:r>
        <w:t>aliviar</w:t>
      </w:r>
      <w:r>
        <w:rPr>
          <w:spacing w:val="-4"/>
        </w:rPr>
        <w:t xml:space="preserve"> </w:t>
      </w:r>
      <w:r>
        <w:t>el</w:t>
      </w:r>
      <w:r>
        <w:rPr>
          <w:spacing w:val="-4"/>
        </w:rPr>
        <w:t xml:space="preserve"> </w:t>
      </w:r>
      <w:r>
        <w:t>componente</w:t>
      </w:r>
      <w:r>
        <w:rPr>
          <w:spacing w:val="-4"/>
        </w:rPr>
        <w:t xml:space="preserve"> </w:t>
      </w:r>
      <w:r>
        <w:t>de</w:t>
      </w:r>
      <w:r>
        <w:rPr>
          <w:spacing w:val="-4"/>
        </w:rPr>
        <w:t xml:space="preserve"> </w:t>
      </w:r>
      <w:r>
        <w:t>generación</w:t>
      </w:r>
      <w:r>
        <w:rPr>
          <w:spacing w:val="-4"/>
        </w:rPr>
        <w:t xml:space="preserve"> </w:t>
      </w:r>
      <w:r>
        <w:t>dentro</w:t>
      </w:r>
      <w:r>
        <w:rPr>
          <w:spacing w:val="-4"/>
        </w:rPr>
        <w:t xml:space="preserve"> </w:t>
      </w:r>
      <w:r>
        <w:t>del</w:t>
      </w:r>
      <w:r>
        <w:rPr>
          <w:spacing w:val="-4"/>
        </w:rPr>
        <w:t xml:space="preserve"> </w:t>
      </w:r>
      <w:r>
        <w:t>costo unitario. En conjunto, las medidas normativas adoptadas permitieron no solo reducir las tarifas, sino también contener incrementos en un contexto de alta volatilidad y avanzar hacia la estabilización del mercado eléctrico.</w:t>
      </w:r>
    </w:p>
    <w:p w14:paraId="2BD1B0FE" w14:textId="77777777" w:rsidR="004D665A" w:rsidRDefault="00000000">
      <w:pPr>
        <w:pStyle w:val="Textoindependiente"/>
        <w:spacing w:before="242" w:line="276" w:lineRule="auto"/>
        <w:ind w:left="262" w:right="262"/>
        <w:jc w:val="both"/>
      </w:pPr>
      <w:r>
        <w:t>No obstante, se observa que algunos efectos han sido heterogéneos entre agentes, y que la sostenibilidad de las reducciones depende de la evolución de variables</w:t>
      </w:r>
      <w:r>
        <w:rPr>
          <w:spacing w:val="-3"/>
        </w:rPr>
        <w:t xml:space="preserve"> </w:t>
      </w:r>
      <w:r>
        <w:t>estructurales</w:t>
      </w:r>
      <w:r>
        <w:rPr>
          <w:spacing w:val="-1"/>
        </w:rPr>
        <w:t xml:space="preserve"> </w:t>
      </w:r>
      <w:r>
        <w:t>del mercado. En este sentido, se hace necesario continuar avanzando en reformas que consoliden</w:t>
      </w:r>
      <w:r>
        <w:rPr>
          <w:spacing w:val="-10"/>
        </w:rPr>
        <w:t xml:space="preserve"> </w:t>
      </w:r>
      <w:r>
        <w:t>estos</w:t>
      </w:r>
      <w:r>
        <w:rPr>
          <w:spacing w:val="-10"/>
        </w:rPr>
        <w:t xml:space="preserve"> </w:t>
      </w:r>
      <w:r>
        <w:t>resultados</w:t>
      </w:r>
      <w:r>
        <w:rPr>
          <w:spacing w:val="-10"/>
        </w:rPr>
        <w:t xml:space="preserve"> </w:t>
      </w:r>
      <w:r>
        <w:t>en</w:t>
      </w:r>
      <w:r>
        <w:rPr>
          <w:spacing w:val="-9"/>
        </w:rPr>
        <w:t xml:space="preserve"> </w:t>
      </w:r>
      <w:r>
        <w:t>el</w:t>
      </w:r>
      <w:r>
        <w:rPr>
          <w:spacing w:val="-10"/>
        </w:rPr>
        <w:t xml:space="preserve"> </w:t>
      </w:r>
      <w:r>
        <w:t>largo</w:t>
      </w:r>
      <w:r>
        <w:rPr>
          <w:spacing w:val="-10"/>
        </w:rPr>
        <w:t xml:space="preserve"> </w:t>
      </w:r>
      <w:r>
        <w:t>plazo,</w:t>
      </w:r>
      <w:r>
        <w:rPr>
          <w:spacing w:val="-10"/>
        </w:rPr>
        <w:t xml:space="preserve"> </w:t>
      </w:r>
      <w:r>
        <w:t>garantizando</w:t>
      </w:r>
      <w:r>
        <w:rPr>
          <w:spacing w:val="-10"/>
        </w:rPr>
        <w:t xml:space="preserve"> </w:t>
      </w:r>
      <w:r>
        <w:t>un</w:t>
      </w:r>
      <w:r>
        <w:rPr>
          <w:spacing w:val="-10"/>
        </w:rPr>
        <w:t xml:space="preserve"> </w:t>
      </w:r>
      <w:r>
        <w:t>equilibrio</w:t>
      </w:r>
      <w:r>
        <w:rPr>
          <w:spacing w:val="-10"/>
        </w:rPr>
        <w:t xml:space="preserve"> </w:t>
      </w:r>
      <w:r>
        <w:t>entre</w:t>
      </w:r>
      <w:r>
        <w:rPr>
          <w:spacing w:val="-10"/>
        </w:rPr>
        <w:t xml:space="preserve"> </w:t>
      </w:r>
      <w:r>
        <w:t>la</w:t>
      </w:r>
      <w:r>
        <w:rPr>
          <w:spacing w:val="-11"/>
        </w:rPr>
        <w:t xml:space="preserve"> </w:t>
      </w:r>
      <w:r>
        <w:t>suficiencia financiera de los prestadores y la protección de los usuarios finales.</w:t>
      </w:r>
    </w:p>
    <w:p w14:paraId="267FC5A6" w14:textId="77777777" w:rsidR="004D665A" w:rsidRDefault="004D665A">
      <w:pPr>
        <w:pStyle w:val="Textoindependiente"/>
        <w:spacing w:before="236"/>
      </w:pPr>
    </w:p>
    <w:p w14:paraId="0ECE438B" w14:textId="77777777" w:rsidR="004D665A" w:rsidRDefault="00000000">
      <w:pPr>
        <w:pStyle w:val="Ttulo1"/>
        <w:numPr>
          <w:ilvl w:val="1"/>
          <w:numId w:val="4"/>
        </w:numPr>
        <w:tabs>
          <w:tab w:val="left" w:pos="686"/>
        </w:tabs>
        <w:ind w:left="686" w:hanging="424"/>
      </w:pPr>
      <w:r>
        <w:t>¿Qué</w:t>
      </w:r>
      <w:r>
        <w:rPr>
          <w:spacing w:val="-3"/>
        </w:rPr>
        <w:t xml:space="preserve"> </w:t>
      </w:r>
      <w:r>
        <w:t>otros</w:t>
      </w:r>
      <w:r>
        <w:rPr>
          <w:spacing w:val="-4"/>
        </w:rPr>
        <w:t xml:space="preserve"> </w:t>
      </w:r>
      <w:r>
        <w:t>logros</w:t>
      </w:r>
      <w:r>
        <w:rPr>
          <w:spacing w:val="-2"/>
        </w:rPr>
        <w:t xml:space="preserve"> </w:t>
      </w:r>
      <w:r>
        <w:t>se</w:t>
      </w:r>
      <w:r>
        <w:rPr>
          <w:spacing w:val="-2"/>
        </w:rPr>
        <w:t xml:space="preserve"> </w:t>
      </w:r>
      <w:r>
        <w:t>pueden</w:t>
      </w:r>
      <w:r>
        <w:rPr>
          <w:spacing w:val="-3"/>
        </w:rPr>
        <w:t xml:space="preserve"> </w:t>
      </w:r>
      <w:r>
        <w:rPr>
          <w:spacing w:val="-2"/>
        </w:rPr>
        <w:t>resaltar?</w:t>
      </w:r>
    </w:p>
    <w:p w14:paraId="1A01D93E" w14:textId="77777777" w:rsidR="004D665A" w:rsidRDefault="00000000">
      <w:pPr>
        <w:pStyle w:val="Ttulo2"/>
        <w:numPr>
          <w:ilvl w:val="2"/>
          <w:numId w:val="4"/>
        </w:numPr>
        <w:tabs>
          <w:tab w:val="left" w:pos="981"/>
        </w:tabs>
        <w:spacing w:before="186"/>
        <w:ind w:left="981"/>
      </w:pPr>
      <w:r>
        <w:t>Expedir</w:t>
      </w:r>
      <w:r>
        <w:rPr>
          <w:spacing w:val="-6"/>
        </w:rPr>
        <w:t xml:space="preserve"> </w:t>
      </w:r>
      <w:r>
        <w:t>señales</w:t>
      </w:r>
      <w:r>
        <w:rPr>
          <w:spacing w:val="-3"/>
        </w:rPr>
        <w:t xml:space="preserve"> </w:t>
      </w:r>
      <w:r>
        <w:t>regulatorias</w:t>
      </w:r>
      <w:r>
        <w:rPr>
          <w:spacing w:val="-3"/>
        </w:rPr>
        <w:t xml:space="preserve"> </w:t>
      </w:r>
      <w:r>
        <w:t>para</w:t>
      </w:r>
      <w:r>
        <w:rPr>
          <w:spacing w:val="-3"/>
        </w:rPr>
        <w:t xml:space="preserve"> </w:t>
      </w:r>
      <w:r>
        <w:t>el</w:t>
      </w:r>
      <w:r>
        <w:rPr>
          <w:spacing w:val="-1"/>
        </w:rPr>
        <w:t xml:space="preserve"> </w:t>
      </w:r>
      <w:r>
        <w:t>almacenamiento</w:t>
      </w:r>
      <w:r>
        <w:rPr>
          <w:spacing w:val="-2"/>
        </w:rPr>
        <w:t xml:space="preserve"> </w:t>
      </w:r>
      <w:r>
        <w:t>de</w:t>
      </w:r>
      <w:r>
        <w:rPr>
          <w:spacing w:val="-4"/>
        </w:rPr>
        <w:t xml:space="preserve"> </w:t>
      </w:r>
      <w:r>
        <w:t>energía</w:t>
      </w:r>
      <w:r>
        <w:rPr>
          <w:spacing w:val="-4"/>
        </w:rPr>
        <w:t xml:space="preserve"> </w:t>
      </w:r>
      <w:r>
        <w:t>con</w:t>
      </w:r>
      <w:r>
        <w:rPr>
          <w:spacing w:val="-3"/>
        </w:rPr>
        <w:t xml:space="preserve"> </w:t>
      </w:r>
      <w:r>
        <w:rPr>
          <w:spacing w:val="-2"/>
        </w:rPr>
        <w:t>baterías</w:t>
      </w:r>
    </w:p>
    <w:p w14:paraId="53F7E205" w14:textId="77777777" w:rsidR="004D665A" w:rsidRDefault="00000000">
      <w:pPr>
        <w:pStyle w:val="Textoindependiente"/>
        <w:spacing w:before="180" w:line="276" w:lineRule="auto"/>
        <w:ind w:left="262" w:right="258"/>
        <w:jc w:val="both"/>
      </w:pPr>
      <w:r>
        <w:t>Uno de los principales vacíos del sistema eléctrico ha sido la ausencia de un marco claro para el almacenamiento de energía. Para resolverlo, desde el Ministerio se expidió el Decreto</w:t>
      </w:r>
      <w:r>
        <w:rPr>
          <w:spacing w:val="-11"/>
        </w:rPr>
        <w:t xml:space="preserve"> </w:t>
      </w:r>
      <w:r>
        <w:t>0393</w:t>
      </w:r>
      <w:r>
        <w:rPr>
          <w:spacing w:val="-12"/>
        </w:rPr>
        <w:t xml:space="preserve"> </w:t>
      </w:r>
      <w:r>
        <w:t>del</w:t>
      </w:r>
      <w:r>
        <w:rPr>
          <w:spacing w:val="-13"/>
        </w:rPr>
        <w:t xml:space="preserve"> </w:t>
      </w:r>
      <w:r>
        <w:t>10</w:t>
      </w:r>
      <w:r>
        <w:rPr>
          <w:spacing w:val="-10"/>
        </w:rPr>
        <w:t xml:space="preserve"> </w:t>
      </w:r>
      <w:r>
        <w:t>de</w:t>
      </w:r>
      <w:r>
        <w:rPr>
          <w:spacing w:val="-11"/>
        </w:rPr>
        <w:t xml:space="preserve"> </w:t>
      </w:r>
      <w:r>
        <w:t>abril</w:t>
      </w:r>
      <w:r>
        <w:rPr>
          <w:spacing w:val="-11"/>
        </w:rPr>
        <w:t xml:space="preserve"> </w:t>
      </w:r>
      <w:r>
        <w:t>de</w:t>
      </w:r>
      <w:r>
        <w:rPr>
          <w:spacing w:val="-11"/>
        </w:rPr>
        <w:t xml:space="preserve"> </w:t>
      </w:r>
      <w:r>
        <w:t>2026</w:t>
      </w:r>
      <w:r>
        <w:rPr>
          <w:spacing w:val="-12"/>
        </w:rPr>
        <w:t xml:space="preserve"> </w:t>
      </w:r>
      <w:r>
        <w:t>que,</w:t>
      </w:r>
      <w:r>
        <w:rPr>
          <w:spacing w:val="-13"/>
        </w:rPr>
        <w:t xml:space="preserve"> </w:t>
      </w:r>
      <w:r>
        <w:t>por</w:t>
      </w:r>
      <w:r>
        <w:rPr>
          <w:spacing w:val="-11"/>
        </w:rPr>
        <w:t xml:space="preserve"> </w:t>
      </w:r>
      <w:r>
        <w:t>primera</w:t>
      </w:r>
      <w:r>
        <w:rPr>
          <w:spacing w:val="-11"/>
        </w:rPr>
        <w:t xml:space="preserve"> </w:t>
      </w:r>
      <w:r>
        <w:t>vez</w:t>
      </w:r>
      <w:r>
        <w:rPr>
          <w:spacing w:val="-12"/>
        </w:rPr>
        <w:t xml:space="preserve"> </w:t>
      </w:r>
      <w:r>
        <w:t>en</w:t>
      </w:r>
      <w:r>
        <w:rPr>
          <w:spacing w:val="-10"/>
        </w:rPr>
        <w:t xml:space="preserve"> </w:t>
      </w:r>
      <w:r>
        <w:t>Colombia,</w:t>
      </w:r>
      <w:r>
        <w:rPr>
          <w:spacing w:val="-13"/>
        </w:rPr>
        <w:t xml:space="preserve"> </w:t>
      </w:r>
      <w:r>
        <w:t>establece</w:t>
      </w:r>
      <w:r>
        <w:rPr>
          <w:spacing w:val="-13"/>
        </w:rPr>
        <w:t xml:space="preserve"> </w:t>
      </w:r>
      <w:r>
        <w:t>un</w:t>
      </w:r>
      <w:r>
        <w:rPr>
          <w:spacing w:val="-12"/>
        </w:rPr>
        <w:t xml:space="preserve"> </w:t>
      </w:r>
      <w:r>
        <w:t>marco integral para la incorporación de sistemas de almacenamiento tanto en el Sistema Interconectado Nacional como en las Zonas No Interconectadas.</w:t>
      </w:r>
    </w:p>
    <w:p w14:paraId="67A6CEBD" w14:textId="77777777" w:rsidR="004D665A" w:rsidRDefault="004D665A">
      <w:pPr>
        <w:pStyle w:val="Textoindependiente"/>
        <w:spacing w:before="46"/>
      </w:pPr>
    </w:p>
    <w:p w14:paraId="055626FE" w14:textId="77777777" w:rsidR="004D665A" w:rsidRDefault="00000000">
      <w:pPr>
        <w:pStyle w:val="Textoindependiente"/>
        <w:spacing w:line="276" w:lineRule="auto"/>
        <w:ind w:left="262" w:right="256"/>
        <w:jc w:val="both"/>
      </w:pPr>
      <w:r>
        <w:t>Esta nueva normatividad es clave para viabilizar la transición energética, ya que permite integrar fuentes de energías limpias —como la solar y la eólica— sin comprometer la confiabilidad del sistema. Los sistemas de almacenamiento hacen posible gestionar la variabilidad</w:t>
      </w:r>
      <w:r>
        <w:rPr>
          <w:spacing w:val="-2"/>
        </w:rPr>
        <w:t xml:space="preserve"> </w:t>
      </w:r>
      <w:r>
        <w:t>de</w:t>
      </w:r>
      <w:r>
        <w:rPr>
          <w:spacing w:val="-2"/>
        </w:rPr>
        <w:t xml:space="preserve"> </w:t>
      </w:r>
      <w:r>
        <w:t>estas</w:t>
      </w:r>
      <w:r>
        <w:rPr>
          <w:spacing w:val="-3"/>
        </w:rPr>
        <w:t xml:space="preserve"> </w:t>
      </w:r>
      <w:r>
        <w:t>fuentes,</w:t>
      </w:r>
      <w:r>
        <w:rPr>
          <w:spacing w:val="-2"/>
        </w:rPr>
        <w:t xml:space="preserve"> </w:t>
      </w:r>
      <w:r>
        <w:t>mejorar la</w:t>
      </w:r>
      <w:r>
        <w:rPr>
          <w:spacing w:val="-3"/>
        </w:rPr>
        <w:t xml:space="preserve"> </w:t>
      </w:r>
      <w:r>
        <w:t>estabilidad de la</w:t>
      </w:r>
      <w:r>
        <w:rPr>
          <w:spacing w:val="-3"/>
        </w:rPr>
        <w:t xml:space="preserve"> </w:t>
      </w:r>
      <w:r>
        <w:t>red, atender</w:t>
      </w:r>
      <w:r>
        <w:rPr>
          <w:spacing w:val="-2"/>
        </w:rPr>
        <w:t xml:space="preserve"> </w:t>
      </w:r>
      <w:r>
        <w:t>picos de</w:t>
      </w:r>
      <w:r>
        <w:rPr>
          <w:spacing w:val="-2"/>
        </w:rPr>
        <w:t xml:space="preserve"> </w:t>
      </w:r>
      <w:r>
        <w:t>demanda y reducir congestiones, evitando así inversiones adicionales en infraestructura.</w:t>
      </w:r>
    </w:p>
    <w:p w14:paraId="55229B30" w14:textId="77777777" w:rsidR="004D665A" w:rsidRDefault="004D665A">
      <w:pPr>
        <w:pStyle w:val="Textoindependiente"/>
        <w:spacing w:before="43"/>
      </w:pPr>
    </w:p>
    <w:p w14:paraId="2BA87421" w14:textId="77777777" w:rsidR="004D665A" w:rsidRDefault="00000000">
      <w:pPr>
        <w:pStyle w:val="Textoindependiente"/>
        <w:spacing w:line="276" w:lineRule="auto"/>
        <w:ind w:left="262" w:right="256"/>
        <w:jc w:val="both"/>
      </w:pPr>
      <w:r>
        <w:t>Asimismo, los Sistemas de Almacenamiento de Energía optimizan el uso de la energía disponible,</w:t>
      </w:r>
      <w:r>
        <w:rPr>
          <w:spacing w:val="65"/>
        </w:rPr>
        <w:t xml:space="preserve"> </w:t>
      </w:r>
      <w:r>
        <w:t>contribuyen</w:t>
      </w:r>
      <w:r>
        <w:rPr>
          <w:spacing w:val="65"/>
        </w:rPr>
        <w:t xml:space="preserve"> </w:t>
      </w:r>
      <w:r>
        <w:t>a</w:t>
      </w:r>
      <w:r>
        <w:rPr>
          <w:spacing w:val="67"/>
        </w:rPr>
        <w:t xml:space="preserve"> </w:t>
      </w:r>
      <w:r>
        <w:t>la</w:t>
      </w:r>
      <w:r>
        <w:rPr>
          <w:spacing w:val="67"/>
        </w:rPr>
        <w:t xml:space="preserve"> </w:t>
      </w:r>
      <w:r>
        <w:t>reducción</w:t>
      </w:r>
      <w:r>
        <w:rPr>
          <w:spacing w:val="66"/>
        </w:rPr>
        <w:t xml:space="preserve"> </w:t>
      </w:r>
      <w:r>
        <w:t>de</w:t>
      </w:r>
      <w:r>
        <w:rPr>
          <w:spacing w:val="67"/>
        </w:rPr>
        <w:t xml:space="preserve"> </w:t>
      </w:r>
      <w:r>
        <w:t>emisiones</w:t>
      </w:r>
      <w:r>
        <w:rPr>
          <w:spacing w:val="67"/>
        </w:rPr>
        <w:t xml:space="preserve"> </w:t>
      </w:r>
      <w:r>
        <w:t>y</w:t>
      </w:r>
      <w:r>
        <w:rPr>
          <w:spacing w:val="64"/>
        </w:rPr>
        <w:t xml:space="preserve"> </w:t>
      </w:r>
      <w:r>
        <w:t>facilitan</w:t>
      </w:r>
      <w:r>
        <w:rPr>
          <w:spacing w:val="67"/>
        </w:rPr>
        <w:t xml:space="preserve"> </w:t>
      </w:r>
      <w:r>
        <w:t>el</w:t>
      </w:r>
      <w:r>
        <w:rPr>
          <w:spacing w:val="65"/>
        </w:rPr>
        <w:t xml:space="preserve"> </w:t>
      </w:r>
      <w:r>
        <w:t>avance</w:t>
      </w:r>
      <w:r>
        <w:rPr>
          <w:spacing w:val="67"/>
        </w:rPr>
        <w:t xml:space="preserve"> </w:t>
      </w:r>
      <w:r>
        <w:t>hacia</w:t>
      </w:r>
      <w:r>
        <w:rPr>
          <w:spacing w:val="64"/>
        </w:rPr>
        <w:t xml:space="preserve"> </w:t>
      </w:r>
      <w:r>
        <w:t>una</w:t>
      </w:r>
    </w:p>
    <w:p w14:paraId="787BDAD8" w14:textId="77777777" w:rsidR="004D665A" w:rsidRDefault="004D665A">
      <w:pPr>
        <w:pStyle w:val="Textoindependiente"/>
        <w:spacing w:line="276" w:lineRule="auto"/>
        <w:jc w:val="both"/>
        <w:sectPr w:rsidR="004D665A">
          <w:pgSz w:w="12240" w:h="15840"/>
          <w:pgMar w:top="1900" w:right="1440" w:bottom="280" w:left="1440" w:header="708" w:footer="0" w:gutter="0"/>
          <w:cols w:space="720"/>
        </w:sectPr>
      </w:pPr>
    </w:p>
    <w:p w14:paraId="42878DE6" w14:textId="77777777" w:rsidR="004D665A" w:rsidRDefault="00000000">
      <w:pPr>
        <w:pStyle w:val="Textoindependiente"/>
        <w:spacing w:line="276" w:lineRule="auto"/>
        <w:ind w:left="262" w:right="255"/>
        <w:jc w:val="both"/>
      </w:pPr>
      <w:r>
        <w:lastRenderedPageBreak/>
        <w:t xml:space="preserve">economía baja en carbono, fortaleciendo la confiabilidad operativa del sistema en escenarios de alta penetración de energías limpias. En las Zonas No Interconectadas, además, permiten ofrecer soluciones más confiables, sostenibles y eficientes para las </w:t>
      </w:r>
      <w:r>
        <w:rPr>
          <w:spacing w:val="-2"/>
        </w:rPr>
        <w:t>comunidades.</w:t>
      </w:r>
    </w:p>
    <w:p w14:paraId="655B8D17" w14:textId="77777777" w:rsidR="004D665A" w:rsidRDefault="004D665A">
      <w:pPr>
        <w:pStyle w:val="Textoindependiente"/>
        <w:spacing w:before="44"/>
      </w:pPr>
    </w:p>
    <w:p w14:paraId="044091B6" w14:textId="77777777" w:rsidR="004D665A" w:rsidRDefault="00000000">
      <w:pPr>
        <w:pStyle w:val="Textoindependiente"/>
        <w:spacing w:line="276" w:lineRule="auto"/>
        <w:ind w:left="262" w:right="253"/>
        <w:jc w:val="both"/>
      </w:pPr>
      <w:r>
        <w:t>Con este decreto, Colombia pasa de un escenario sin reglas claras —donde el almacenamiento no estaba plenamente reconocido ni contaba con esquemas de remuneración</w:t>
      </w:r>
      <w:r>
        <w:rPr>
          <w:spacing w:val="-5"/>
        </w:rPr>
        <w:t xml:space="preserve"> </w:t>
      </w:r>
      <w:r>
        <w:t>definidos— a</w:t>
      </w:r>
      <w:r>
        <w:rPr>
          <w:spacing w:val="-4"/>
        </w:rPr>
        <w:t xml:space="preserve"> </w:t>
      </w:r>
      <w:r>
        <w:t>uno</w:t>
      </w:r>
      <w:r>
        <w:rPr>
          <w:spacing w:val="-4"/>
        </w:rPr>
        <w:t xml:space="preserve"> </w:t>
      </w:r>
      <w:r>
        <w:t>en</w:t>
      </w:r>
      <w:r>
        <w:rPr>
          <w:spacing w:val="-1"/>
        </w:rPr>
        <w:t xml:space="preserve"> </w:t>
      </w:r>
      <w:r>
        <w:t>el</w:t>
      </w:r>
      <w:r>
        <w:rPr>
          <w:spacing w:val="-4"/>
        </w:rPr>
        <w:t xml:space="preserve"> </w:t>
      </w:r>
      <w:r>
        <w:t>que</w:t>
      </w:r>
      <w:r>
        <w:rPr>
          <w:spacing w:val="-4"/>
        </w:rPr>
        <w:t xml:space="preserve"> </w:t>
      </w:r>
      <w:r>
        <w:t>los</w:t>
      </w:r>
      <w:r>
        <w:rPr>
          <w:spacing w:val="-4"/>
        </w:rPr>
        <w:t xml:space="preserve"> </w:t>
      </w:r>
      <w:r>
        <w:t>Sistemas</w:t>
      </w:r>
      <w:r>
        <w:rPr>
          <w:spacing w:val="-4"/>
        </w:rPr>
        <w:t xml:space="preserve"> </w:t>
      </w:r>
      <w:r>
        <w:t>de</w:t>
      </w:r>
      <w:r>
        <w:rPr>
          <w:spacing w:val="-4"/>
        </w:rPr>
        <w:t xml:space="preserve"> </w:t>
      </w:r>
      <w:r>
        <w:t>Almacenamiento</w:t>
      </w:r>
      <w:r>
        <w:rPr>
          <w:spacing w:val="-3"/>
        </w:rPr>
        <w:t xml:space="preserve"> </w:t>
      </w:r>
      <w:r>
        <w:t>de</w:t>
      </w:r>
      <w:r>
        <w:rPr>
          <w:spacing w:val="-4"/>
        </w:rPr>
        <w:t xml:space="preserve"> </w:t>
      </w:r>
      <w:r>
        <w:t>Energía</w:t>
      </w:r>
      <w:r>
        <w:rPr>
          <w:spacing w:val="-4"/>
        </w:rPr>
        <w:t xml:space="preserve"> </w:t>
      </w:r>
      <w:r>
        <w:t>son reconocidos</w:t>
      </w:r>
      <w:r>
        <w:rPr>
          <w:spacing w:val="-5"/>
        </w:rPr>
        <w:t xml:space="preserve"> </w:t>
      </w:r>
      <w:r>
        <w:t>como</w:t>
      </w:r>
      <w:r>
        <w:rPr>
          <w:spacing w:val="-5"/>
        </w:rPr>
        <w:t xml:space="preserve"> </w:t>
      </w:r>
      <w:r>
        <w:t>infraestructura</w:t>
      </w:r>
      <w:r>
        <w:rPr>
          <w:spacing w:val="-5"/>
        </w:rPr>
        <w:t xml:space="preserve"> </w:t>
      </w:r>
      <w:r>
        <w:t>del</w:t>
      </w:r>
      <w:r>
        <w:rPr>
          <w:spacing w:val="-5"/>
        </w:rPr>
        <w:t xml:space="preserve"> </w:t>
      </w:r>
      <w:r>
        <w:t>sistema</w:t>
      </w:r>
      <w:r>
        <w:rPr>
          <w:spacing w:val="-5"/>
        </w:rPr>
        <w:t xml:space="preserve"> </w:t>
      </w:r>
      <w:r>
        <w:t>eléctrico.</w:t>
      </w:r>
      <w:r>
        <w:rPr>
          <w:spacing w:val="-6"/>
        </w:rPr>
        <w:t xml:space="preserve"> </w:t>
      </w:r>
      <w:r>
        <w:t>Se</w:t>
      </w:r>
      <w:r>
        <w:rPr>
          <w:spacing w:val="-5"/>
        </w:rPr>
        <w:t xml:space="preserve"> </w:t>
      </w:r>
      <w:r>
        <w:t>integran</w:t>
      </w:r>
      <w:r>
        <w:rPr>
          <w:spacing w:val="-5"/>
        </w:rPr>
        <w:t xml:space="preserve"> </w:t>
      </w:r>
      <w:r>
        <w:t>en</w:t>
      </w:r>
      <w:r>
        <w:rPr>
          <w:spacing w:val="-7"/>
        </w:rPr>
        <w:t xml:space="preserve"> </w:t>
      </w:r>
      <w:r>
        <w:t>la</w:t>
      </w:r>
      <w:r>
        <w:rPr>
          <w:spacing w:val="-8"/>
        </w:rPr>
        <w:t xml:space="preserve"> </w:t>
      </w:r>
      <w:r>
        <w:t>planeación</w:t>
      </w:r>
      <w:r>
        <w:rPr>
          <w:spacing w:val="-5"/>
        </w:rPr>
        <w:t xml:space="preserve"> </w:t>
      </w:r>
      <w:r>
        <w:t>oficial del</w:t>
      </w:r>
      <w:r>
        <w:rPr>
          <w:spacing w:val="-2"/>
        </w:rPr>
        <w:t xml:space="preserve"> </w:t>
      </w:r>
      <w:r>
        <w:t>país</w:t>
      </w:r>
      <w:r>
        <w:rPr>
          <w:spacing w:val="-3"/>
        </w:rPr>
        <w:t xml:space="preserve"> </w:t>
      </w:r>
      <w:r>
        <w:t>y</w:t>
      </w:r>
      <w:r>
        <w:rPr>
          <w:spacing w:val="-3"/>
        </w:rPr>
        <w:t xml:space="preserve"> </w:t>
      </w:r>
      <w:r>
        <w:t>se</w:t>
      </w:r>
      <w:r>
        <w:rPr>
          <w:spacing w:val="-2"/>
        </w:rPr>
        <w:t xml:space="preserve"> </w:t>
      </w:r>
      <w:r>
        <w:t>establecen</w:t>
      </w:r>
      <w:r>
        <w:rPr>
          <w:spacing w:val="-2"/>
        </w:rPr>
        <w:t xml:space="preserve"> </w:t>
      </w:r>
      <w:r>
        <w:t>las</w:t>
      </w:r>
      <w:r>
        <w:rPr>
          <w:spacing w:val="-3"/>
        </w:rPr>
        <w:t xml:space="preserve"> </w:t>
      </w:r>
      <w:r>
        <w:t>bases</w:t>
      </w:r>
      <w:r>
        <w:rPr>
          <w:spacing w:val="-3"/>
        </w:rPr>
        <w:t xml:space="preserve"> </w:t>
      </w:r>
      <w:r>
        <w:t>para</w:t>
      </w:r>
      <w:r>
        <w:rPr>
          <w:spacing w:val="-2"/>
        </w:rPr>
        <w:t xml:space="preserve"> </w:t>
      </w:r>
      <w:r>
        <w:t>definir</w:t>
      </w:r>
      <w:r>
        <w:rPr>
          <w:spacing w:val="-2"/>
        </w:rPr>
        <w:t xml:space="preserve"> </w:t>
      </w:r>
      <w:r>
        <w:t>cómo</w:t>
      </w:r>
      <w:r>
        <w:rPr>
          <w:spacing w:val="-2"/>
        </w:rPr>
        <w:t xml:space="preserve"> </w:t>
      </w:r>
      <w:r>
        <w:t>se</w:t>
      </w:r>
      <w:r>
        <w:rPr>
          <w:spacing w:val="-2"/>
        </w:rPr>
        <w:t xml:space="preserve"> </w:t>
      </w:r>
      <w:r>
        <w:t>remuneran</w:t>
      </w:r>
      <w:r>
        <w:rPr>
          <w:spacing w:val="-2"/>
        </w:rPr>
        <w:t xml:space="preserve"> </w:t>
      </w:r>
      <w:r>
        <w:t>y</w:t>
      </w:r>
      <w:r>
        <w:rPr>
          <w:spacing w:val="-6"/>
        </w:rPr>
        <w:t xml:space="preserve"> </w:t>
      </w:r>
      <w:r>
        <w:t>operan,</w:t>
      </w:r>
      <w:r>
        <w:rPr>
          <w:spacing w:val="-3"/>
        </w:rPr>
        <w:t xml:space="preserve"> </w:t>
      </w:r>
      <w:r>
        <w:t xml:space="preserve">constituyendo el primer marco integral de política pública para el almacenamiento de energía en </w:t>
      </w:r>
      <w:r>
        <w:rPr>
          <w:spacing w:val="-2"/>
        </w:rPr>
        <w:t>Colombia.</w:t>
      </w:r>
    </w:p>
    <w:p w14:paraId="3C22AB3D" w14:textId="77777777" w:rsidR="004D665A" w:rsidRDefault="004D665A">
      <w:pPr>
        <w:pStyle w:val="Textoindependiente"/>
        <w:spacing w:before="44"/>
      </w:pPr>
    </w:p>
    <w:p w14:paraId="19101EE0" w14:textId="77777777" w:rsidR="004D665A" w:rsidRDefault="00000000">
      <w:pPr>
        <w:pStyle w:val="Textoindependiente"/>
        <w:spacing w:line="276" w:lineRule="auto"/>
        <w:ind w:left="262" w:right="262"/>
        <w:jc w:val="both"/>
      </w:pPr>
      <w:r>
        <w:t>Así, el almacenamiento pasa de ser una tecnología complementaria a un pilar del sistema energético que acelera y fortalece la transición energética justa.</w:t>
      </w:r>
    </w:p>
    <w:p w14:paraId="1A7D3771" w14:textId="77777777" w:rsidR="004D665A" w:rsidRDefault="004D665A">
      <w:pPr>
        <w:pStyle w:val="Textoindependiente"/>
        <w:spacing w:before="44"/>
      </w:pPr>
    </w:p>
    <w:p w14:paraId="50C4A924" w14:textId="77777777" w:rsidR="004D665A" w:rsidRDefault="00000000">
      <w:pPr>
        <w:pStyle w:val="Textoindependiente"/>
        <w:spacing w:line="276" w:lineRule="auto"/>
        <w:ind w:left="262" w:right="258"/>
        <w:jc w:val="both"/>
      </w:pPr>
      <w:r>
        <w:t>El Ministerio de Minas y Energía liderará la definición del conjunto de servicios que puede prestar una misma infraestructura de almacenamiento. En coordinación con la UPME y el IPSE,</w:t>
      </w:r>
      <w:r>
        <w:rPr>
          <w:spacing w:val="-14"/>
        </w:rPr>
        <w:t xml:space="preserve"> </w:t>
      </w:r>
      <w:r>
        <w:t>se</w:t>
      </w:r>
      <w:r>
        <w:rPr>
          <w:spacing w:val="-14"/>
        </w:rPr>
        <w:t xml:space="preserve"> </w:t>
      </w:r>
      <w:r>
        <w:t>determinarán</w:t>
      </w:r>
      <w:r>
        <w:rPr>
          <w:spacing w:val="-13"/>
        </w:rPr>
        <w:t xml:space="preserve"> </w:t>
      </w:r>
      <w:r>
        <w:t>su</w:t>
      </w:r>
      <w:r>
        <w:rPr>
          <w:spacing w:val="-14"/>
        </w:rPr>
        <w:t xml:space="preserve"> </w:t>
      </w:r>
      <w:r>
        <w:t>ubicación,</w:t>
      </w:r>
      <w:r>
        <w:rPr>
          <w:spacing w:val="-13"/>
        </w:rPr>
        <w:t xml:space="preserve"> </w:t>
      </w:r>
      <w:r>
        <w:t>condiciones</w:t>
      </w:r>
      <w:r>
        <w:rPr>
          <w:spacing w:val="-14"/>
        </w:rPr>
        <w:t xml:space="preserve"> </w:t>
      </w:r>
      <w:r>
        <w:t>técnicas</w:t>
      </w:r>
      <w:r>
        <w:rPr>
          <w:spacing w:val="-13"/>
        </w:rPr>
        <w:t xml:space="preserve"> </w:t>
      </w:r>
      <w:r>
        <w:t>y</w:t>
      </w:r>
      <w:r>
        <w:rPr>
          <w:spacing w:val="-13"/>
        </w:rPr>
        <w:t xml:space="preserve"> </w:t>
      </w:r>
      <w:r>
        <w:t>los</w:t>
      </w:r>
      <w:r>
        <w:rPr>
          <w:spacing w:val="-6"/>
        </w:rPr>
        <w:t xml:space="preserve"> </w:t>
      </w:r>
      <w:r>
        <w:t>servicios</w:t>
      </w:r>
      <w:r>
        <w:rPr>
          <w:spacing w:val="-14"/>
        </w:rPr>
        <w:t xml:space="preserve"> </w:t>
      </w:r>
      <w:r>
        <w:t>que</w:t>
      </w:r>
      <w:r>
        <w:rPr>
          <w:spacing w:val="-14"/>
        </w:rPr>
        <w:t xml:space="preserve"> </w:t>
      </w:r>
      <w:r>
        <w:t>deberán</w:t>
      </w:r>
      <w:r>
        <w:rPr>
          <w:spacing w:val="-12"/>
        </w:rPr>
        <w:t xml:space="preserve"> </w:t>
      </w:r>
      <w:r>
        <w:t>prestar en el Sistema Interconectado Nacional y en las Zonas No Interconectadas.</w:t>
      </w:r>
    </w:p>
    <w:p w14:paraId="2399A1AC" w14:textId="77777777" w:rsidR="004D665A" w:rsidRDefault="004D665A">
      <w:pPr>
        <w:pStyle w:val="Textoindependiente"/>
        <w:spacing w:before="46"/>
      </w:pPr>
    </w:p>
    <w:p w14:paraId="57DC03EC" w14:textId="77777777" w:rsidR="004D665A" w:rsidRDefault="00000000">
      <w:pPr>
        <w:pStyle w:val="Ttulo2"/>
        <w:numPr>
          <w:ilvl w:val="2"/>
          <w:numId w:val="4"/>
        </w:numPr>
        <w:tabs>
          <w:tab w:val="left" w:pos="981"/>
        </w:tabs>
        <w:ind w:left="981"/>
      </w:pPr>
      <w:r>
        <w:t>Disminución</w:t>
      </w:r>
      <w:r>
        <w:rPr>
          <w:spacing w:val="-5"/>
        </w:rPr>
        <w:t xml:space="preserve"> </w:t>
      </w:r>
      <w:r>
        <w:t>de</w:t>
      </w:r>
      <w:r>
        <w:rPr>
          <w:spacing w:val="-4"/>
        </w:rPr>
        <w:t xml:space="preserve"> </w:t>
      </w:r>
      <w:r>
        <w:t>la</w:t>
      </w:r>
      <w:r>
        <w:rPr>
          <w:spacing w:val="-1"/>
        </w:rPr>
        <w:t xml:space="preserve"> </w:t>
      </w:r>
      <w:r>
        <w:t>Pobreza</w:t>
      </w:r>
      <w:r>
        <w:rPr>
          <w:spacing w:val="-1"/>
        </w:rPr>
        <w:t xml:space="preserve"> </w:t>
      </w:r>
      <w:r>
        <w:rPr>
          <w:spacing w:val="-2"/>
        </w:rPr>
        <w:t>Energética</w:t>
      </w:r>
    </w:p>
    <w:p w14:paraId="2E8F56AB" w14:textId="77777777" w:rsidR="004D665A" w:rsidRDefault="00000000">
      <w:pPr>
        <w:pStyle w:val="Textoindependiente"/>
        <w:spacing w:before="201" w:line="276" w:lineRule="auto"/>
        <w:ind w:left="262" w:right="261"/>
        <w:jc w:val="both"/>
      </w:pPr>
      <w:r>
        <w:t>El Ministerio de Minas y Energía mide el Índice de Pobreza Energética Multidimensional (IPEM)</w:t>
      </w:r>
      <w:r>
        <w:rPr>
          <w:spacing w:val="-14"/>
        </w:rPr>
        <w:t xml:space="preserve"> </w:t>
      </w:r>
      <w:r>
        <w:t>con</w:t>
      </w:r>
      <w:r>
        <w:rPr>
          <w:spacing w:val="-12"/>
        </w:rPr>
        <w:t xml:space="preserve"> </w:t>
      </w:r>
      <w:r>
        <w:t>información</w:t>
      </w:r>
      <w:r>
        <w:rPr>
          <w:spacing w:val="-12"/>
        </w:rPr>
        <w:t xml:space="preserve"> </w:t>
      </w:r>
      <w:r>
        <w:t>de</w:t>
      </w:r>
      <w:r>
        <w:rPr>
          <w:spacing w:val="-13"/>
        </w:rPr>
        <w:t xml:space="preserve"> </w:t>
      </w:r>
      <w:r>
        <w:t>la</w:t>
      </w:r>
      <w:r>
        <w:rPr>
          <w:spacing w:val="-10"/>
        </w:rPr>
        <w:t xml:space="preserve"> </w:t>
      </w:r>
      <w:r>
        <w:t>Encuesta</w:t>
      </w:r>
      <w:r>
        <w:rPr>
          <w:spacing w:val="-14"/>
        </w:rPr>
        <w:t xml:space="preserve"> </w:t>
      </w:r>
      <w:r>
        <w:t>de</w:t>
      </w:r>
      <w:r>
        <w:rPr>
          <w:spacing w:val="-12"/>
        </w:rPr>
        <w:t xml:space="preserve"> </w:t>
      </w:r>
      <w:r>
        <w:t>Calidad</w:t>
      </w:r>
      <w:r>
        <w:rPr>
          <w:spacing w:val="-14"/>
        </w:rPr>
        <w:t xml:space="preserve"> </w:t>
      </w:r>
      <w:r>
        <w:t>de</w:t>
      </w:r>
      <w:r>
        <w:rPr>
          <w:spacing w:val="-12"/>
        </w:rPr>
        <w:t xml:space="preserve"> </w:t>
      </w:r>
      <w:r>
        <w:t>Vida</w:t>
      </w:r>
      <w:r>
        <w:rPr>
          <w:spacing w:val="-13"/>
        </w:rPr>
        <w:t xml:space="preserve"> </w:t>
      </w:r>
      <w:r>
        <w:t>del</w:t>
      </w:r>
      <w:r>
        <w:rPr>
          <w:spacing w:val="-13"/>
        </w:rPr>
        <w:t xml:space="preserve"> </w:t>
      </w:r>
      <w:r>
        <w:t>Departamento</w:t>
      </w:r>
      <w:r>
        <w:rPr>
          <w:spacing w:val="-13"/>
        </w:rPr>
        <w:t xml:space="preserve"> </w:t>
      </w:r>
      <w:r>
        <w:t xml:space="preserve">Administrativo Nacional de Estadística (DANE) y el Índice de Cobertura de Energía Eléctrica (ICEE) de la </w:t>
      </w:r>
      <w:r>
        <w:rPr>
          <w:spacing w:val="-2"/>
        </w:rPr>
        <w:t>UPME.</w:t>
      </w:r>
    </w:p>
    <w:p w14:paraId="4BFCA11B" w14:textId="77777777" w:rsidR="004D665A" w:rsidRDefault="00000000">
      <w:pPr>
        <w:pStyle w:val="Textoindependiente"/>
        <w:spacing w:before="282" w:line="276" w:lineRule="auto"/>
        <w:ind w:left="262" w:right="254"/>
        <w:jc w:val="both"/>
      </w:pPr>
      <w:r>
        <w:t>En</w:t>
      </w:r>
      <w:r>
        <w:rPr>
          <w:spacing w:val="-14"/>
        </w:rPr>
        <w:t xml:space="preserve"> </w:t>
      </w:r>
      <w:r>
        <w:t>2024,</w:t>
      </w:r>
      <w:r>
        <w:rPr>
          <w:spacing w:val="-14"/>
        </w:rPr>
        <w:t xml:space="preserve"> </w:t>
      </w:r>
      <w:r>
        <w:t>presentamos</w:t>
      </w:r>
      <w:r>
        <w:rPr>
          <w:spacing w:val="-13"/>
        </w:rPr>
        <w:t xml:space="preserve"> </w:t>
      </w:r>
      <w:r>
        <w:t>el</w:t>
      </w:r>
      <w:r>
        <w:rPr>
          <w:spacing w:val="-14"/>
        </w:rPr>
        <w:t xml:space="preserve"> </w:t>
      </w:r>
      <w:r>
        <w:t>primer</w:t>
      </w:r>
      <w:r>
        <w:rPr>
          <w:spacing w:val="-13"/>
        </w:rPr>
        <w:t xml:space="preserve"> </w:t>
      </w:r>
      <w:r>
        <w:t>informe</w:t>
      </w:r>
      <w:r>
        <w:rPr>
          <w:spacing w:val="-14"/>
        </w:rPr>
        <w:t xml:space="preserve"> </w:t>
      </w:r>
      <w:r>
        <w:t>de</w:t>
      </w:r>
      <w:r>
        <w:rPr>
          <w:spacing w:val="-13"/>
        </w:rPr>
        <w:t xml:space="preserve"> </w:t>
      </w:r>
      <w:r>
        <w:t>pobreza</w:t>
      </w:r>
      <w:r>
        <w:rPr>
          <w:spacing w:val="-14"/>
        </w:rPr>
        <w:t xml:space="preserve"> </w:t>
      </w:r>
      <w:r>
        <w:t>energética</w:t>
      </w:r>
      <w:r>
        <w:rPr>
          <w:spacing w:val="-14"/>
        </w:rPr>
        <w:t xml:space="preserve"> </w:t>
      </w:r>
      <w:r>
        <w:t>multidimensional</w:t>
      </w:r>
      <w:r>
        <w:rPr>
          <w:spacing w:val="-13"/>
        </w:rPr>
        <w:t xml:space="preserve"> </w:t>
      </w:r>
      <w:r>
        <w:t>en</w:t>
      </w:r>
      <w:r>
        <w:rPr>
          <w:spacing w:val="-12"/>
        </w:rPr>
        <w:t xml:space="preserve"> </w:t>
      </w:r>
      <w:r>
        <w:t>el</w:t>
      </w:r>
      <w:r>
        <w:rPr>
          <w:spacing w:val="-14"/>
        </w:rPr>
        <w:t xml:space="preserve"> </w:t>
      </w:r>
      <w:r>
        <w:t>país, reconociendo la importancia de la energía como un derecho. Asimismo, en 2025 presentamos</w:t>
      </w:r>
      <w:r>
        <w:rPr>
          <w:spacing w:val="-10"/>
        </w:rPr>
        <w:t xml:space="preserve"> </w:t>
      </w:r>
      <w:r>
        <w:t>el</w:t>
      </w:r>
      <w:r>
        <w:rPr>
          <w:spacing w:val="-9"/>
        </w:rPr>
        <w:t xml:space="preserve"> </w:t>
      </w:r>
      <w:r>
        <w:t>segundo</w:t>
      </w:r>
      <w:r>
        <w:rPr>
          <w:spacing w:val="-12"/>
        </w:rPr>
        <w:t xml:space="preserve"> </w:t>
      </w:r>
      <w:r>
        <w:t>informe,</w:t>
      </w:r>
      <w:r>
        <w:rPr>
          <w:spacing w:val="-7"/>
        </w:rPr>
        <w:t xml:space="preserve"> </w:t>
      </w:r>
      <w:r>
        <w:t>cuyos</w:t>
      </w:r>
      <w:r>
        <w:rPr>
          <w:spacing w:val="-10"/>
        </w:rPr>
        <w:t xml:space="preserve"> </w:t>
      </w:r>
      <w:r>
        <w:t>resultados</w:t>
      </w:r>
      <w:r>
        <w:rPr>
          <w:spacing w:val="-8"/>
        </w:rPr>
        <w:t xml:space="preserve"> </w:t>
      </w:r>
      <w:r>
        <w:t>indican</w:t>
      </w:r>
      <w:r>
        <w:rPr>
          <w:spacing w:val="-4"/>
        </w:rPr>
        <w:t xml:space="preserve"> </w:t>
      </w:r>
      <w:r>
        <w:t>que,</w:t>
      </w:r>
      <w:r>
        <w:rPr>
          <w:spacing w:val="-9"/>
        </w:rPr>
        <w:t xml:space="preserve"> </w:t>
      </w:r>
      <w:r>
        <w:t>en</w:t>
      </w:r>
      <w:r>
        <w:rPr>
          <w:spacing w:val="-6"/>
        </w:rPr>
        <w:t xml:space="preserve"> </w:t>
      </w:r>
      <w:r>
        <w:t>2024,</w:t>
      </w:r>
      <w:r>
        <w:rPr>
          <w:spacing w:val="-9"/>
        </w:rPr>
        <w:t xml:space="preserve"> </w:t>
      </w:r>
      <w:r>
        <w:t>760.000</w:t>
      </w:r>
      <w:r>
        <w:rPr>
          <w:spacing w:val="-9"/>
        </w:rPr>
        <w:t xml:space="preserve"> </w:t>
      </w:r>
      <w:r>
        <w:t>personas salieron de la pobreza energética, gracias a que 265.886 hogares superaron privaciones relacionadas con acceso, calidad y capacidad de uso de la energía.</w:t>
      </w:r>
    </w:p>
    <w:p w14:paraId="35BD717C" w14:textId="77777777" w:rsidR="004D665A" w:rsidRDefault="00000000">
      <w:pPr>
        <w:pStyle w:val="Textoindependiente"/>
        <w:spacing w:before="280" w:line="276" w:lineRule="auto"/>
        <w:ind w:left="262" w:right="261"/>
        <w:jc w:val="both"/>
      </w:pPr>
      <w:r>
        <w:t>Además,</w:t>
      </w:r>
      <w:r>
        <w:rPr>
          <w:spacing w:val="-14"/>
        </w:rPr>
        <w:t xml:space="preserve"> </w:t>
      </w:r>
      <w:r>
        <w:t>en</w:t>
      </w:r>
      <w:r>
        <w:rPr>
          <w:spacing w:val="-14"/>
        </w:rPr>
        <w:t xml:space="preserve"> </w:t>
      </w:r>
      <w:r>
        <w:t>el</w:t>
      </w:r>
      <w:r>
        <w:rPr>
          <w:spacing w:val="-13"/>
        </w:rPr>
        <w:t xml:space="preserve"> </w:t>
      </w:r>
      <w:r>
        <w:t>país</w:t>
      </w:r>
      <w:r>
        <w:rPr>
          <w:spacing w:val="-14"/>
        </w:rPr>
        <w:t xml:space="preserve"> </w:t>
      </w:r>
      <w:r>
        <w:t>el</w:t>
      </w:r>
      <w:r>
        <w:rPr>
          <w:spacing w:val="-13"/>
        </w:rPr>
        <w:t xml:space="preserve"> </w:t>
      </w:r>
      <w:r>
        <w:t>91,3%</w:t>
      </w:r>
      <w:r>
        <w:rPr>
          <w:spacing w:val="-12"/>
        </w:rPr>
        <w:t xml:space="preserve"> </w:t>
      </w:r>
      <w:r>
        <w:t>de</w:t>
      </w:r>
      <w:r>
        <w:rPr>
          <w:spacing w:val="-13"/>
        </w:rPr>
        <w:t xml:space="preserve"> </w:t>
      </w:r>
      <w:r>
        <w:t>los</w:t>
      </w:r>
      <w:r>
        <w:rPr>
          <w:spacing w:val="-13"/>
        </w:rPr>
        <w:t xml:space="preserve"> </w:t>
      </w:r>
      <w:r>
        <w:t>municipios,</w:t>
      </w:r>
      <w:r>
        <w:rPr>
          <w:spacing w:val="-13"/>
        </w:rPr>
        <w:t xml:space="preserve"> </w:t>
      </w:r>
      <w:r>
        <w:t>es</w:t>
      </w:r>
      <w:r>
        <w:rPr>
          <w:spacing w:val="-14"/>
        </w:rPr>
        <w:t xml:space="preserve"> </w:t>
      </w:r>
      <w:r>
        <w:t>decir</w:t>
      </w:r>
      <w:r>
        <w:rPr>
          <w:spacing w:val="-13"/>
        </w:rPr>
        <w:t xml:space="preserve"> </w:t>
      </w:r>
      <w:r>
        <w:t>1.023</w:t>
      </w:r>
      <w:r>
        <w:rPr>
          <w:spacing w:val="-12"/>
        </w:rPr>
        <w:t xml:space="preserve"> </w:t>
      </w:r>
      <w:r>
        <w:t>de</w:t>
      </w:r>
      <w:r>
        <w:rPr>
          <w:spacing w:val="-11"/>
        </w:rPr>
        <w:t xml:space="preserve"> </w:t>
      </w:r>
      <w:r>
        <w:t>los</w:t>
      </w:r>
      <w:r>
        <w:rPr>
          <w:spacing w:val="-11"/>
        </w:rPr>
        <w:t xml:space="preserve"> </w:t>
      </w:r>
      <w:r>
        <w:t>1.121,</w:t>
      </w:r>
      <w:r>
        <w:rPr>
          <w:spacing w:val="-14"/>
        </w:rPr>
        <w:t xml:space="preserve"> </w:t>
      </w:r>
      <w:r>
        <w:t>redujo</w:t>
      </w:r>
      <w:r>
        <w:rPr>
          <w:spacing w:val="-11"/>
        </w:rPr>
        <w:t xml:space="preserve"> </w:t>
      </w:r>
      <w:r>
        <w:t>su</w:t>
      </w:r>
      <w:r>
        <w:rPr>
          <w:spacing w:val="-13"/>
        </w:rPr>
        <w:t xml:space="preserve"> </w:t>
      </w:r>
      <w:r>
        <w:t>pobreza energética. Dentro de ese avance nacional, hubo un grupo de 72 municipios donde la mejora</w:t>
      </w:r>
      <w:r>
        <w:rPr>
          <w:spacing w:val="44"/>
        </w:rPr>
        <w:t xml:space="preserve"> </w:t>
      </w:r>
      <w:r>
        <w:t>fue</w:t>
      </w:r>
      <w:r>
        <w:rPr>
          <w:spacing w:val="49"/>
        </w:rPr>
        <w:t xml:space="preserve"> </w:t>
      </w:r>
      <w:r>
        <w:t>mucho</w:t>
      </w:r>
      <w:r>
        <w:rPr>
          <w:spacing w:val="47"/>
        </w:rPr>
        <w:t xml:space="preserve"> </w:t>
      </w:r>
      <w:r>
        <w:t>más</w:t>
      </w:r>
      <w:r>
        <w:rPr>
          <w:spacing w:val="46"/>
        </w:rPr>
        <w:t xml:space="preserve"> </w:t>
      </w:r>
      <w:r>
        <w:t>profunda:</w:t>
      </w:r>
      <w:r>
        <w:rPr>
          <w:spacing w:val="49"/>
        </w:rPr>
        <w:t xml:space="preserve"> </w:t>
      </w:r>
      <w:r>
        <w:t>allí</w:t>
      </w:r>
      <w:r>
        <w:rPr>
          <w:spacing w:val="49"/>
        </w:rPr>
        <w:t xml:space="preserve"> </w:t>
      </w:r>
      <w:r>
        <w:t>el</w:t>
      </w:r>
      <w:r>
        <w:rPr>
          <w:spacing w:val="47"/>
        </w:rPr>
        <w:t xml:space="preserve"> </w:t>
      </w:r>
      <w:r>
        <w:t>IPEM</w:t>
      </w:r>
      <w:r>
        <w:rPr>
          <w:spacing w:val="47"/>
        </w:rPr>
        <w:t xml:space="preserve"> </w:t>
      </w:r>
      <w:r>
        <w:t>cayó</w:t>
      </w:r>
      <w:r>
        <w:rPr>
          <w:spacing w:val="49"/>
        </w:rPr>
        <w:t xml:space="preserve"> </w:t>
      </w:r>
      <w:r>
        <w:t>entre</w:t>
      </w:r>
      <w:r>
        <w:rPr>
          <w:spacing w:val="47"/>
        </w:rPr>
        <w:t xml:space="preserve"> </w:t>
      </w:r>
      <w:r>
        <w:t>5,0</w:t>
      </w:r>
      <w:r>
        <w:rPr>
          <w:spacing w:val="48"/>
        </w:rPr>
        <w:t xml:space="preserve"> </w:t>
      </w:r>
      <w:r>
        <w:t>y</w:t>
      </w:r>
      <w:r>
        <w:rPr>
          <w:spacing w:val="48"/>
        </w:rPr>
        <w:t xml:space="preserve"> </w:t>
      </w:r>
      <w:r>
        <w:t>cerca</w:t>
      </w:r>
      <w:r>
        <w:rPr>
          <w:spacing w:val="44"/>
        </w:rPr>
        <w:t xml:space="preserve"> </w:t>
      </w:r>
      <w:r>
        <w:t>de</w:t>
      </w:r>
      <w:r>
        <w:rPr>
          <w:spacing w:val="47"/>
        </w:rPr>
        <w:t xml:space="preserve"> </w:t>
      </w:r>
      <w:r>
        <w:t>10,0</w:t>
      </w:r>
      <w:r>
        <w:rPr>
          <w:spacing w:val="48"/>
        </w:rPr>
        <w:t xml:space="preserve"> </w:t>
      </w:r>
      <w:r>
        <w:rPr>
          <w:spacing w:val="-2"/>
        </w:rPr>
        <w:t>puntos</w:t>
      </w:r>
    </w:p>
    <w:p w14:paraId="3FB7725F" w14:textId="77777777" w:rsidR="004D665A" w:rsidRDefault="004D665A">
      <w:pPr>
        <w:pStyle w:val="Textoindependiente"/>
        <w:spacing w:line="276" w:lineRule="auto"/>
        <w:jc w:val="both"/>
        <w:sectPr w:rsidR="004D665A">
          <w:pgSz w:w="12240" w:h="15840"/>
          <w:pgMar w:top="1900" w:right="1440" w:bottom="280" w:left="1440" w:header="708" w:footer="0" w:gutter="0"/>
          <w:cols w:space="720"/>
        </w:sectPr>
      </w:pPr>
    </w:p>
    <w:p w14:paraId="7BAB758F" w14:textId="77777777" w:rsidR="004D665A" w:rsidRDefault="00000000">
      <w:pPr>
        <w:pStyle w:val="Textoindependiente"/>
        <w:spacing w:line="276" w:lineRule="auto"/>
        <w:ind w:left="262" w:right="263"/>
        <w:jc w:val="both"/>
      </w:pPr>
      <w:r>
        <w:lastRenderedPageBreak/>
        <w:t>porcentuales. Estas reducciones significaron que 14.299 hogares salieran de la pobreza energética solo en esos 72 municipios.</w:t>
      </w:r>
    </w:p>
    <w:p w14:paraId="7BC9E0FD" w14:textId="77777777" w:rsidR="004D665A" w:rsidRDefault="00000000">
      <w:pPr>
        <w:pStyle w:val="Textoindependiente"/>
        <w:spacing w:before="279" w:line="278" w:lineRule="auto"/>
        <w:ind w:left="262" w:right="259"/>
        <w:jc w:val="both"/>
      </w:pPr>
      <w:r>
        <w:t>Por departamentos, 28 de los 32 redujeron su pobreza energética; sobresalen Guaviare y Vaupés, con disminuciones superiores a 6,0 puntos porcentuales.</w:t>
      </w:r>
    </w:p>
    <w:p w14:paraId="0AC93570" w14:textId="77777777" w:rsidR="004D665A" w:rsidRDefault="00000000">
      <w:pPr>
        <w:pStyle w:val="Textoindependiente"/>
        <w:spacing w:before="275" w:line="276" w:lineRule="auto"/>
        <w:ind w:left="262" w:right="257"/>
        <w:jc w:val="both"/>
      </w:pPr>
      <w:r>
        <w:t>Es importante mencionar que el IPEM que medimos para el país, trasciende la medición tradicional del simple acceso físico a la infraestructura eléctrica para centrarse en el desarrollo humano y la garantía de derechos.</w:t>
      </w:r>
    </w:p>
    <w:p w14:paraId="6413AFF9" w14:textId="77777777" w:rsidR="004D665A" w:rsidRDefault="00000000">
      <w:pPr>
        <w:pStyle w:val="Textoindependiente"/>
        <w:spacing w:before="161" w:line="276" w:lineRule="auto"/>
        <w:ind w:left="262" w:right="264"/>
        <w:jc w:val="both"/>
      </w:pPr>
      <w:r>
        <w:t>Se trata de una herramienta de política pública diseñada para visibilizar las inequidades históricas y orientar soluciones focalizadas, como las Comunidades Energéticas, hacia los territorios</w:t>
      </w:r>
      <w:r>
        <w:rPr>
          <w:spacing w:val="-3"/>
        </w:rPr>
        <w:t xml:space="preserve"> </w:t>
      </w:r>
      <w:r>
        <w:t>más</w:t>
      </w:r>
      <w:r>
        <w:rPr>
          <w:spacing w:val="-2"/>
        </w:rPr>
        <w:t xml:space="preserve"> </w:t>
      </w:r>
      <w:r>
        <w:t>vulnerables.</w:t>
      </w:r>
      <w:r>
        <w:rPr>
          <w:spacing w:val="-2"/>
        </w:rPr>
        <w:t xml:space="preserve"> </w:t>
      </w:r>
      <w:r>
        <w:t>Además,</w:t>
      </w:r>
      <w:r>
        <w:rPr>
          <w:spacing w:val="-4"/>
        </w:rPr>
        <w:t xml:space="preserve"> </w:t>
      </w:r>
      <w:r>
        <w:t>adopta</w:t>
      </w:r>
      <w:r>
        <w:rPr>
          <w:spacing w:val="-4"/>
        </w:rPr>
        <w:t xml:space="preserve"> </w:t>
      </w:r>
      <w:r>
        <w:t>el</w:t>
      </w:r>
      <w:r>
        <w:rPr>
          <w:spacing w:val="-3"/>
        </w:rPr>
        <w:t xml:space="preserve"> </w:t>
      </w:r>
      <w:r>
        <w:t>enfoque</w:t>
      </w:r>
      <w:r>
        <w:rPr>
          <w:spacing w:val="-3"/>
        </w:rPr>
        <w:t xml:space="preserve"> </w:t>
      </w:r>
      <w:r>
        <w:t>de</w:t>
      </w:r>
      <w:r>
        <w:rPr>
          <w:spacing w:val="-1"/>
        </w:rPr>
        <w:t xml:space="preserve"> </w:t>
      </w:r>
      <w:r>
        <w:t>capacidades,</w:t>
      </w:r>
      <w:r>
        <w:rPr>
          <w:spacing w:val="-1"/>
        </w:rPr>
        <w:t xml:space="preserve"> </w:t>
      </w:r>
      <w:r>
        <w:t>territorial,</w:t>
      </w:r>
      <w:r>
        <w:rPr>
          <w:spacing w:val="-3"/>
        </w:rPr>
        <w:t xml:space="preserve"> </w:t>
      </w:r>
      <w:r>
        <w:t>étnico, de género y de construcción de paz.</w:t>
      </w:r>
    </w:p>
    <w:p w14:paraId="6252DCB0" w14:textId="77777777" w:rsidR="004D665A" w:rsidRDefault="00000000">
      <w:pPr>
        <w:pStyle w:val="Ttulo2"/>
        <w:numPr>
          <w:ilvl w:val="2"/>
          <w:numId w:val="4"/>
        </w:numPr>
        <w:tabs>
          <w:tab w:val="left" w:pos="981"/>
        </w:tabs>
        <w:spacing w:before="161"/>
        <w:ind w:left="981"/>
      </w:pPr>
      <w:r>
        <w:t>Distritos</w:t>
      </w:r>
      <w:r>
        <w:rPr>
          <w:spacing w:val="-1"/>
        </w:rPr>
        <w:t xml:space="preserve"> </w:t>
      </w:r>
      <w:r>
        <w:rPr>
          <w:spacing w:val="-2"/>
        </w:rPr>
        <w:t>mineros</w:t>
      </w:r>
    </w:p>
    <w:p w14:paraId="1FE94819" w14:textId="77777777" w:rsidR="004D665A" w:rsidRDefault="00000000">
      <w:pPr>
        <w:pStyle w:val="Textoindependiente"/>
        <w:spacing w:before="183" w:line="276" w:lineRule="auto"/>
        <w:ind w:left="262" w:right="262"/>
        <w:jc w:val="both"/>
      </w:pPr>
      <w:r>
        <w:t>Los Distritos Mineros Especiales para la Diversificación Productiva, a partir de la definición del artículo 231 de la Ley 2294 de 2023 y su reglamentación por el Decreto 0977 de 2024 “son instrumentos de planificación socioambiental diseñados para promover la sostenibilidad en regiones mineras.</w:t>
      </w:r>
    </w:p>
    <w:p w14:paraId="537F99BC" w14:textId="77777777" w:rsidR="004D665A" w:rsidRDefault="00000000">
      <w:pPr>
        <w:pStyle w:val="Textoindependiente"/>
        <w:spacing w:before="159" w:line="276" w:lineRule="auto"/>
        <w:ind w:left="262" w:right="257"/>
        <w:jc w:val="both"/>
      </w:pPr>
      <w:r>
        <w:t>Estos</w:t>
      </w:r>
      <w:r>
        <w:rPr>
          <w:spacing w:val="-8"/>
        </w:rPr>
        <w:t xml:space="preserve"> </w:t>
      </w:r>
      <w:r>
        <w:t>distritos</w:t>
      </w:r>
      <w:r>
        <w:rPr>
          <w:spacing w:val="-8"/>
        </w:rPr>
        <w:t xml:space="preserve"> </w:t>
      </w:r>
      <w:r>
        <w:t>buscan</w:t>
      </w:r>
      <w:r>
        <w:rPr>
          <w:spacing w:val="-10"/>
        </w:rPr>
        <w:t xml:space="preserve"> </w:t>
      </w:r>
      <w:r>
        <w:t>fomentar</w:t>
      </w:r>
      <w:r>
        <w:rPr>
          <w:spacing w:val="-8"/>
        </w:rPr>
        <w:t xml:space="preserve"> </w:t>
      </w:r>
      <w:r>
        <w:t>la</w:t>
      </w:r>
      <w:r>
        <w:rPr>
          <w:spacing w:val="-8"/>
        </w:rPr>
        <w:t xml:space="preserve"> </w:t>
      </w:r>
      <w:r>
        <w:t>asociatividad</w:t>
      </w:r>
      <w:r>
        <w:rPr>
          <w:spacing w:val="-7"/>
        </w:rPr>
        <w:t xml:space="preserve"> </w:t>
      </w:r>
      <w:r>
        <w:t>entre</w:t>
      </w:r>
      <w:r>
        <w:rPr>
          <w:spacing w:val="-10"/>
        </w:rPr>
        <w:t xml:space="preserve"> </w:t>
      </w:r>
      <w:r>
        <w:t>mineros</w:t>
      </w:r>
      <w:r>
        <w:rPr>
          <w:spacing w:val="-9"/>
        </w:rPr>
        <w:t xml:space="preserve"> </w:t>
      </w:r>
      <w:r>
        <w:t>de</w:t>
      </w:r>
      <w:r>
        <w:rPr>
          <w:spacing w:val="-8"/>
        </w:rPr>
        <w:t xml:space="preserve"> </w:t>
      </w:r>
      <w:r>
        <w:t>pequeña</w:t>
      </w:r>
      <w:r>
        <w:rPr>
          <w:spacing w:val="-8"/>
        </w:rPr>
        <w:t xml:space="preserve"> </w:t>
      </w:r>
      <w:r>
        <w:t>escala,</w:t>
      </w:r>
      <w:r>
        <w:rPr>
          <w:spacing w:val="-8"/>
        </w:rPr>
        <w:t xml:space="preserve"> </w:t>
      </w:r>
      <w:r>
        <w:t>impulsar la industrialización con base en minerales estratégicos, desarrollar nuevas alternativas productivas y garantizar condiciones laborales dignas, soberanía alimentaria y resolución de conflictos relacionados con la minería.</w:t>
      </w:r>
    </w:p>
    <w:p w14:paraId="6139930B" w14:textId="77777777" w:rsidR="004D665A" w:rsidRDefault="00000000">
      <w:pPr>
        <w:pStyle w:val="Textoindependiente"/>
        <w:spacing w:before="160" w:line="276" w:lineRule="auto"/>
        <w:ind w:left="262" w:right="257"/>
        <w:jc w:val="both"/>
      </w:pPr>
      <w:r>
        <w:t xml:space="preserve">Entre sus objetivos destacan la planificación socioambiental para proteger ecosistemas estratégicos, la promoción de la formalización minera, el impulso a la reindustrialización y la reconversión productiva, así como la gestión sostenible de recursos hídricos. Estos distritos pretenden transformar las regiones mineras en territorios productivos y </w:t>
      </w:r>
      <w:r>
        <w:rPr>
          <w:spacing w:val="-2"/>
        </w:rPr>
        <w:t>sostenibles,</w:t>
      </w:r>
      <w:r>
        <w:rPr>
          <w:spacing w:val="-3"/>
        </w:rPr>
        <w:t xml:space="preserve"> </w:t>
      </w:r>
      <w:r>
        <w:rPr>
          <w:spacing w:val="-2"/>
        </w:rPr>
        <w:t>contribuyendo</w:t>
      </w:r>
      <w:r>
        <w:rPr>
          <w:spacing w:val="-1"/>
        </w:rPr>
        <w:t xml:space="preserve"> </w:t>
      </w:r>
      <w:r>
        <w:rPr>
          <w:spacing w:val="-2"/>
        </w:rPr>
        <w:t>al</w:t>
      </w:r>
      <w:r>
        <w:rPr>
          <w:spacing w:val="-4"/>
        </w:rPr>
        <w:t xml:space="preserve"> </w:t>
      </w:r>
      <w:r>
        <w:rPr>
          <w:spacing w:val="-2"/>
        </w:rPr>
        <w:t>desarrollo</w:t>
      </w:r>
      <w:r>
        <w:t xml:space="preserve"> </w:t>
      </w:r>
      <w:r>
        <w:rPr>
          <w:spacing w:val="-2"/>
        </w:rPr>
        <w:t>económico,</w:t>
      </w:r>
      <w:r>
        <w:rPr>
          <w:spacing w:val="-1"/>
        </w:rPr>
        <w:t xml:space="preserve"> </w:t>
      </w:r>
      <w:r>
        <w:rPr>
          <w:spacing w:val="-2"/>
        </w:rPr>
        <w:t>social</w:t>
      </w:r>
      <w:r>
        <w:t xml:space="preserve"> </w:t>
      </w:r>
      <w:r>
        <w:rPr>
          <w:spacing w:val="-2"/>
        </w:rPr>
        <w:t>y ambiental</w:t>
      </w:r>
      <w:r>
        <w:rPr>
          <w:spacing w:val="-4"/>
        </w:rPr>
        <w:t xml:space="preserve"> </w:t>
      </w:r>
      <w:r>
        <w:rPr>
          <w:spacing w:val="-2"/>
        </w:rPr>
        <w:t>de</w:t>
      </w:r>
      <w:r>
        <w:rPr>
          <w:spacing w:val="-1"/>
        </w:rPr>
        <w:t xml:space="preserve"> </w:t>
      </w:r>
      <w:r>
        <w:rPr>
          <w:spacing w:val="-2"/>
        </w:rPr>
        <w:t>las</w:t>
      </w:r>
      <w:r>
        <w:rPr>
          <w:spacing w:val="5"/>
        </w:rPr>
        <w:t xml:space="preserve"> </w:t>
      </w:r>
      <w:r>
        <w:rPr>
          <w:spacing w:val="-2"/>
        </w:rPr>
        <w:t>comunidades</w:t>
      </w:r>
      <w:r>
        <w:rPr>
          <w:spacing w:val="-2"/>
          <w:vertAlign w:val="superscript"/>
        </w:rPr>
        <w:t>1</w:t>
      </w:r>
    </w:p>
    <w:p w14:paraId="78CAED5A" w14:textId="77777777" w:rsidR="004D665A" w:rsidRDefault="00000000">
      <w:pPr>
        <w:pStyle w:val="Textoindependiente"/>
        <w:spacing w:before="162" w:line="256" w:lineRule="auto"/>
        <w:ind w:left="262" w:right="265"/>
        <w:jc w:val="both"/>
      </w:pPr>
      <w:r>
        <w:t>Hemos delimitado Distritos Mineros en el Bajo Cauca (1) y en Nariño (3) con el fin de promover nuevas economías y planificar una minería digna.</w:t>
      </w:r>
    </w:p>
    <w:p w14:paraId="1C00862A" w14:textId="77777777" w:rsidR="004D665A" w:rsidRDefault="004D665A">
      <w:pPr>
        <w:pStyle w:val="Textoindependiente"/>
        <w:rPr>
          <w:sz w:val="20"/>
        </w:rPr>
      </w:pPr>
    </w:p>
    <w:p w14:paraId="5B27C575" w14:textId="77777777" w:rsidR="004D665A" w:rsidRDefault="004D665A">
      <w:pPr>
        <w:pStyle w:val="Textoindependiente"/>
        <w:rPr>
          <w:sz w:val="20"/>
        </w:rPr>
      </w:pPr>
    </w:p>
    <w:p w14:paraId="1FCF0F4B" w14:textId="77777777" w:rsidR="004D665A" w:rsidRDefault="004D665A">
      <w:pPr>
        <w:pStyle w:val="Textoindependiente"/>
        <w:rPr>
          <w:sz w:val="20"/>
        </w:rPr>
      </w:pPr>
    </w:p>
    <w:p w14:paraId="658A7866" w14:textId="77777777" w:rsidR="004D665A" w:rsidRDefault="004D665A">
      <w:pPr>
        <w:pStyle w:val="Textoindependiente"/>
        <w:rPr>
          <w:sz w:val="20"/>
        </w:rPr>
      </w:pPr>
    </w:p>
    <w:p w14:paraId="0C39DE30" w14:textId="77777777" w:rsidR="004D665A" w:rsidRDefault="004D665A">
      <w:pPr>
        <w:pStyle w:val="Textoindependiente"/>
        <w:rPr>
          <w:sz w:val="20"/>
        </w:rPr>
      </w:pPr>
    </w:p>
    <w:p w14:paraId="230D97F4" w14:textId="77777777" w:rsidR="004D665A" w:rsidRDefault="00000000">
      <w:pPr>
        <w:pStyle w:val="Textoindependiente"/>
        <w:spacing w:before="104"/>
        <w:rPr>
          <w:sz w:val="20"/>
        </w:rPr>
      </w:pPr>
      <w:r>
        <w:rPr>
          <w:noProof/>
          <w:sz w:val="20"/>
        </w:rPr>
        <mc:AlternateContent>
          <mc:Choice Requires="wps">
            <w:drawing>
              <wp:anchor distT="0" distB="0" distL="0" distR="0" simplePos="0" relativeHeight="487587840" behindDoc="1" locked="0" layoutInCell="1" allowOverlap="1" wp14:anchorId="76C2DE54" wp14:editId="2CD833BA">
                <wp:simplePos x="0" y="0"/>
                <wp:positionH relativeFrom="page">
                  <wp:posOffset>1080820</wp:posOffset>
                </wp:positionH>
                <wp:positionV relativeFrom="paragraph">
                  <wp:posOffset>236680</wp:posOffset>
                </wp:positionV>
                <wp:extent cx="1829435" cy="9525"/>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CE1D8ED" id="Graphic 2" o:spid="_x0000_s1026" style="position:absolute;margin-left:85.1pt;margin-top:18.65pt;width:144.0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BYex6o4AAAAAkBAAAPAAAAZHJzL2Rvd25yZXYueG1sTI9B&#10;S8NAEIXvgv9hGcGL2I1NtUvMpqggFtqCxuJ5kx2TYHY2ZLdt/PeOJ73Nm3m8+V6+mlwvjjiGzpOG&#10;m1kCAqn2tqNGw/79+VqBCNGQNb0n1PCNAVbF+VluMutP9IbHMjaCQyhkRkMb45BJGeoWnQkzPyDx&#10;7dOPzkSWYyPtaE4c7no5T5I76UxH/KE1Az61WH+VB6fhxe7W6vUKN7t1Wj7G/bStFh9brS8vpod7&#10;EBGn+GeGX3xGh4KZKn8gG0TPepnM2aohXaYg2LC4VTxUvFAKZJHL/w2KHwAAAP//AwBQSwECLQAU&#10;AAYACAAAACEAtoM4kv4AAADhAQAAEwAAAAAAAAAAAAAAAAAAAAAAW0NvbnRlbnRfVHlwZXNdLnht&#10;bFBLAQItABQABgAIAAAAIQA4/SH/1gAAAJQBAAALAAAAAAAAAAAAAAAAAC8BAABfcmVscy8ucmVs&#10;c1BLAQItABQABgAIAAAAIQAi9cqlIwIAAL0EAAAOAAAAAAAAAAAAAAAAAC4CAABkcnMvZTJvRG9j&#10;LnhtbFBLAQItABQABgAIAAAAIQBYex6o4AAAAAkBAAAPAAAAAAAAAAAAAAAAAH0EAABkcnMvZG93&#10;bnJldi54bWxQSwUGAAAAAAQABADzAAAAigUAAAAA&#10;" path="m1829054,l,,,9143r1829054,l1829054,xe" fillcolor="black" stroked="f">
                <v:path arrowok="t"/>
                <w10:wrap type="topAndBottom" anchorx="page"/>
              </v:shape>
            </w:pict>
          </mc:Fallback>
        </mc:AlternateContent>
      </w:r>
    </w:p>
    <w:p w14:paraId="5B8B2E2D" w14:textId="77777777" w:rsidR="004D665A" w:rsidRDefault="00000000">
      <w:pPr>
        <w:spacing w:before="102"/>
        <w:ind w:left="262"/>
        <w:rPr>
          <w:sz w:val="20"/>
        </w:rPr>
      </w:pPr>
      <w:r>
        <w:rPr>
          <w:spacing w:val="-2"/>
          <w:sz w:val="20"/>
          <w:vertAlign w:val="superscript"/>
        </w:rPr>
        <w:t>1</w:t>
      </w:r>
      <w:r>
        <w:rPr>
          <w:spacing w:val="37"/>
          <w:sz w:val="20"/>
        </w:rPr>
        <w:t xml:space="preserve"> </w:t>
      </w:r>
      <w:hyperlink r:id="rId10">
        <w:r>
          <w:rPr>
            <w:spacing w:val="-2"/>
            <w:sz w:val="20"/>
          </w:rPr>
          <w:t>https://www.upme.gov.co/simco/distritos-mineros</w:t>
        </w:r>
      </w:hyperlink>
    </w:p>
    <w:p w14:paraId="05775994" w14:textId="77777777" w:rsidR="004D665A" w:rsidRDefault="004D665A">
      <w:pPr>
        <w:rPr>
          <w:sz w:val="20"/>
        </w:rPr>
        <w:sectPr w:rsidR="004D665A">
          <w:pgSz w:w="12240" w:h="15840"/>
          <w:pgMar w:top="1900" w:right="1440" w:bottom="280" w:left="1440" w:header="708" w:footer="0" w:gutter="0"/>
          <w:cols w:space="720"/>
        </w:sectPr>
      </w:pPr>
    </w:p>
    <w:p w14:paraId="4EB44574" w14:textId="77777777" w:rsidR="004D665A" w:rsidRDefault="004D665A">
      <w:pPr>
        <w:pStyle w:val="Textoindependiente"/>
        <w:spacing w:before="23"/>
      </w:pPr>
    </w:p>
    <w:p w14:paraId="74D93FF0" w14:textId="77777777" w:rsidR="004D665A" w:rsidRDefault="00000000">
      <w:pPr>
        <w:pStyle w:val="Ttulo1"/>
        <w:numPr>
          <w:ilvl w:val="0"/>
          <w:numId w:val="4"/>
        </w:numPr>
        <w:tabs>
          <w:tab w:val="left" w:pos="541"/>
        </w:tabs>
        <w:spacing w:line="256" w:lineRule="auto"/>
        <w:ind w:right="266" w:firstLine="0"/>
        <w:jc w:val="both"/>
      </w:pPr>
      <w:r>
        <w:t xml:space="preserve">¿Cuáles son los principales retos para una transición más allá de los combustibles </w:t>
      </w:r>
      <w:r>
        <w:rPr>
          <w:spacing w:val="-2"/>
        </w:rPr>
        <w:t>fósiles?</w:t>
      </w:r>
    </w:p>
    <w:p w14:paraId="4D76E15C" w14:textId="77777777" w:rsidR="004D665A" w:rsidRDefault="00000000">
      <w:pPr>
        <w:pStyle w:val="Textoindependiente"/>
        <w:spacing w:before="165"/>
        <w:ind w:left="262"/>
      </w:pPr>
      <w:r>
        <w:t>Los</w:t>
      </w:r>
      <w:r>
        <w:rPr>
          <w:spacing w:val="-2"/>
        </w:rPr>
        <w:t xml:space="preserve"> </w:t>
      </w:r>
      <w:r>
        <w:t>principales</w:t>
      </w:r>
      <w:r>
        <w:rPr>
          <w:spacing w:val="-5"/>
        </w:rPr>
        <w:t xml:space="preserve"> </w:t>
      </w:r>
      <w:r>
        <w:t>retos</w:t>
      </w:r>
      <w:r>
        <w:rPr>
          <w:spacing w:val="-2"/>
        </w:rPr>
        <w:t xml:space="preserve"> </w:t>
      </w:r>
      <w:r>
        <w:t>son</w:t>
      </w:r>
      <w:r>
        <w:rPr>
          <w:spacing w:val="-6"/>
        </w:rPr>
        <w:t xml:space="preserve"> </w:t>
      </w:r>
      <w:r>
        <w:t>los</w:t>
      </w:r>
      <w:r>
        <w:rPr>
          <w:spacing w:val="-1"/>
        </w:rPr>
        <w:t xml:space="preserve"> </w:t>
      </w:r>
      <w:r>
        <w:rPr>
          <w:spacing w:val="-2"/>
        </w:rPr>
        <w:t>siguientes:</w:t>
      </w:r>
    </w:p>
    <w:p w14:paraId="64B053F9" w14:textId="77777777" w:rsidR="004D665A" w:rsidRDefault="00000000">
      <w:pPr>
        <w:pStyle w:val="Ttulo2"/>
        <w:spacing w:before="183"/>
        <w:ind w:left="262" w:firstLine="0"/>
      </w:pPr>
      <w:r>
        <w:t>A nivel</w:t>
      </w:r>
      <w:r>
        <w:rPr>
          <w:spacing w:val="-1"/>
        </w:rPr>
        <w:t xml:space="preserve"> </w:t>
      </w:r>
      <w:r>
        <w:rPr>
          <w:spacing w:val="-2"/>
        </w:rPr>
        <w:t>nacional:</w:t>
      </w:r>
    </w:p>
    <w:p w14:paraId="5B925138" w14:textId="77777777" w:rsidR="004D665A" w:rsidRDefault="00000000">
      <w:pPr>
        <w:pStyle w:val="Textoindependiente"/>
        <w:spacing w:before="184" w:line="256" w:lineRule="auto"/>
        <w:ind w:left="262" w:right="259"/>
        <w:jc w:val="both"/>
      </w:pPr>
      <w:r>
        <w:t>Si bien hay una innumerable cantidad de retos, de los cuales hay documentos amplios discutiéndolos</w:t>
      </w:r>
      <w:r>
        <w:rPr>
          <w:vertAlign w:val="superscript"/>
        </w:rPr>
        <w:t>2</w:t>
      </w:r>
      <w:r>
        <w:t>, podemos destacar los siguientes.</w:t>
      </w:r>
    </w:p>
    <w:p w14:paraId="1742C26A" w14:textId="77777777" w:rsidR="004D665A" w:rsidRDefault="00000000">
      <w:pPr>
        <w:pStyle w:val="Prrafodelista"/>
        <w:numPr>
          <w:ilvl w:val="0"/>
          <w:numId w:val="2"/>
        </w:numPr>
        <w:tabs>
          <w:tab w:val="left" w:pos="610"/>
        </w:tabs>
        <w:spacing w:before="166" w:line="259" w:lineRule="auto"/>
        <w:ind w:right="257" w:firstLine="0"/>
        <w:rPr>
          <w:i/>
          <w:sz w:val="24"/>
        </w:rPr>
      </w:pPr>
      <w:r>
        <w:rPr>
          <w:i/>
          <w:sz w:val="24"/>
        </w:rPr>
        <w:t>La matriz eléctrica colombiana, si bien ha ido reduciendo progresivamente su dependencia</w:t>
      </w:r>
      <w:r>
        <w:rPr>
          <w:i/>
          <w:spacing w:val="-6"/>
          <w:sz w:val="24"/>
        </w:rPr>
        <w:t xml:space="preserve"> </w:t>
      </w:r>
      <w:r>
        <w:rPr>
          <w:i/>
          <w:sz w:val="24"/>
        </w:rPr>
        <w:t>frente</w:t>
      </w:r>
      <w:r>
        <w:rPr>
          <w:i/>
          <w:spacing w:val="-5"/>
          <w:sz w:val="24"/>
        </w:rPr>
        <w:t xml:space="preserve"> </w:t>
      </w:r>
      <w:r>
        <w:rPr>
          <w:i/>
          <w:sz w:val="24"/>
        </w:rPr>
        <w:t>al</w:t>
      </w:r>
      <w:r>
        <w:rPr>
          <w:i/>
          <w:spacing w:val="-6"/>
          <w:sz w:val="24"/>
        </w:rPr>
        <w:t xml:space="preserve"> </w:t>
      </w:r>
      <w:r>
        <w:rPr>
          <w:i/>
          <w:sz w:val="24"/>
        </w:rPr>
        <w:t>sector</w:t>
      </w:r>
      <w:r>
        <w:rPr>
          <w:i/>
          <w:spacing w:val="-7"/>
          <w:sz w:val="24"/>
        </w:rPr>
        <w:t xml:space="preserve"> </w:t>
      </w:r>
      <w:r>
        <w:rPr>
          <w:i/>
          <w:sz w:val="24"/>
        </w:rPr>
        <w:t>térmico,</w:t>
      </w:r>
      <w:r>
        <w:rPr>
          <w:i/>
          <w:spacing w:val="-6"/>
          <w:sz w:val="24"/>
        </w:rPr>
        <w:t xml:space="preserve"> </w:t>
      </w:r>
      <w:r>
        <w:rPr>
          <w:i/>
          <w:sz w:val="24"/>
        </w:rPr>
        <w:t>todavía</w:t>
      </w:r>
      <w:r>
        <w:rPr>
          <w:i/>
          <w:spacing w:val="-7"/>
          <w:sz w:val="24"/>
        </w:rPr>
        <w:t xml:space="preserve"> </w:t>
      </w:r>
      <w:r>
        <w:rPr>
          <w:i/>
          <w:sz w:val="24"/>
        </w:rPr>
        <w:t>depende</w:t>
      </w:r>
      <w:r>
        <w:rPr>
          <w:i/>
          <w:spacing w:val="-5"/>
          <w:sz w:val="24"/>
        </w:rPr>
        <w:t xml:space="preserve"> </w:t>
      </w:r>
      <w:r>
        <w:rPr>
          <w:i/>
          <w:sz w:val="24"/>
        </w:rPr>
        <w:t>de</w:t>
      </w:r>
      <w:r>
        <w:rPr>
          <w:i/>
          <w:spacing w:val="-5"/>
          <w:sz w:val="24"/>
        </w:rPr>
        <w:t xml:space="preserve"> </w:t>
      </w:r>
      <w:r>
        <w:rPr>
          <w:i/>
          <w:sz w:val="24"/>
        </w:rPr>
        <w:t>este</w:t>
      </w:r>
      <w:r>
        <w:rPr>
          <w:i/>
          <w:spacing w:val="-8"/>
          <w:sz w:val="24"/>
        </w:rPr>
        <w:t xml:space="preserve"> </w:t>
      </w:r>
      <w:r>
        <w:rPr>
          <w:i/>
          <w:sz w:val="24"/>
        </w:rPr>
        <w:t>en</w:t>
      </w:r>
      <w:r>
        <w:rPr>
          <w:i/>
          <w:spacing w:val="-6"/>
          <w:sz w:val="24"/>
        </w:rPr>
        <w:t xml:space="preserve"> </w:t>
      </w:r>
      <w:r>
        <w:rPr>
          <w:i/>
          <w:sz w:val="24"/>
        </w:rPr>
        <w:t>un</w:t>
      </w:r>
      <w:r>
        <w:rPr>
          <w:i/>
          <w:spacing w:val="-7"/>
          <w:sz w:val="24"/>
        </w:rPr>
        <w:t xml:space="preserve"> </w:t>
      </w:r>
      <w:r>
        <w:rPr>
          <w:i/>
          <w:sz w:val="24"/>
        </w:rPr>
        <w:t>porcentaje</w:t>
      </w:r>
      <w:r>
        <w:rPr>
          <w:i/>
          <w:spacing w:val="-5"/>
          <w:sz w:val="24"/>
        </w:rPr>
        <w:t xml:space="preserve"> </w:t>
      </w:r>
      <w:r>
        <w:rPr>
          <w:i/>
          <w:sz w:val="24"/>
        </w:rPr>
        <w:t>para</w:t>
      </w:r>
      <w:r>
        <w:rPr>
          <w:i/>
          <w:spacing w:val="-8"/>
          <w:sz w:val="24"/>
        </w:rPr>
        <w:t xml:space="preserve"> </w:t>
      </w:r>
      <w:r>
        <w:rPr>
          <w:i/>
          <w:sz w:val="24"/>
        </w:rPr>
        <w:t>poder dar confiabilidad al sistema.</w:t>
      </w:r>
    </w:p>
    <w:p w14:paraId="772913A7" w14:textId="77777777" w:rsidR="004D665A" w:rsidRDefault="004D665A">
      <w:pPr>
        <w:pStyle w:val="Textoindependiente"/>
        <w:spacing w:before="22"/>
        <w:rPr>
          <w:i/>
        </w:rPr>
      </w:pPr>
    </w:p>
    <w:p w14:paraId="7DE3E1E1" w14:textId="77777777" w:rsidR="004D665A" w:rsidRDefault="00000000">
      <w:pPr>
        <w:pStyle w:val="Textoindependiente"/>
        <w:spacing w:before="1" w:line="259" w:lineRule="auto"/>
        <w:ind w:left="262" w:right="261"/>
        <w:jc w:val="both"/>
      </w:pPr>
      <w:r>
        <w:t>La forma en que el sistema eléctrico colombiano consume energía es principalmente a partir de fuentes hídricas. Si bien son fuentes limpias, son vulnerables frente a fenómenos climáticos como El Niño, que se radicalizarán por el cambio climático. La forma en que históricamente se ha respondido a periodos de estrés hídrico es con el parque térmico.</w:t>
      </w:r>
    </w:p>
    <w:p w14:paraId="2A5D6A74" w14:textId="77777777" w:rsidR="004D665A" w:rsidRDefault="00000000">
      <w:pPr>
        <w:pStyle w:val="Textoindependiente"/>
        <w:spacing w:before="157" w:line="259" w:lineRule="auto"/>
        <w:ind w:left="262" w:right="260"/>
        <w:jc w:val="both"/>
      </w:pPr>
      <w:r>
        <w:t>Si bien es cierto que el Gobierno del Cambio ha hecho un esfuerzo gigantesco en descarbonizar la matriz eléctrica, todavía tiene el parque térmico como respaldo. Una transición</w:t>
      </w:r>
      <w:r>
        <w:rPr>
          <w:spacing w:val="-4"/>
        </w:rPr>
        <w:t xml:space="preserve"> </w:t>
      </w:r>
      <w:r>
        <w:t>más</w:t>
      </w:r>
      <w:r>
        <w:rPr>
          <w:spacing w:val="-5"/>
        </w:rPr>
        <w:t xml:space="preserve"> </w:t>
      </w:r>
      <w:r>
        <w:t>allá</w:t>
      </w:r>
      <w:r>
        <w:rPr>
          <w:spacing w:val="-7"/>
        </w:rPr>
        <w:t xml:space="preserve"> </w:t>
      </w:r>
      <w:r>
        <w:t>de</w:t>
      </w:r>
      <w:r>
        <w:rPr>
          <w:spacing w:val="-4"/>
        </w:rPr>
        <w:t xml:space="preserve"> </w:t>
      </w:r>
      <w:r>
        <w:t>los</w:t>
      </w:r>
      <w:r>
        <w:rPr>
          <w:spacing w:val="-7"/>
        </w:rPr>
        <w:t xml:space="preserve"> </w:t>
      </w:r>
      <w:r>
        <w:t>combustibles</w:t>
      </w:r>
      <w:r>
        <w:rPr>
          <w:spacing w:val="-7"/>
        </w:rPr>
        <w:t xml:space="preserve"> </w:t>
      </w:r>
      <w:r>
        <w:t>fósiles</w:t>
      </w:r>
      <w:r>
        <w:rPr>
          <w:spacing w:val="-5"/>
        </w:rPr>
        <w:t xml:space="preserve"> </w:t>
      </w:r>
      <w:r>
        <w:t>requiere</w:t>
      </w:r>
      <w:r>
        <w:rPr>
          <w:spacing w:val="-4"/>
        </w:rPr>
        <w:t xml:space="preserve"> </w:t>
      </w:r>
      <w:r>
        <w:t>aumentar</w:t>
      </w:r>
      <w:r>
        <w:rPr>
          <w:spacing w:val="-4"/>
        </w:rPr>
        <w:t xml:space="preserve"> </w:t>
      </w:r>
      <w:r>
        <w:t>la</w:t>
      </w:r>
      <w:r>
        <w:rPr>
          <w:spacing w:val="-7"/>
        </w:rPr>
        <w:t xml:space="preserve"> </w:t>
      </w:r>
      <w:r>
        <w:t>descarbonización</w:t>
      </w:r>
      <w:r>
        <w:rPr>
          <w:spacing w:val="-6"/>
        </w:rPr>
        <w:t xml:space="preserve"> </w:t>
      </w:r>
      <w:r>
        <w:t>de</w:t>
      </w:r>
      <w:r>
        <w:rPr>
          <w:spacing w:val="-4"/>
        </w:rPr>
        <w:t xml:space="preserve"> </w:t>
      </w:r>
      <w:r>
        <w:t>la matriz eléctrica.</w:t>
      </w:r>
    </w:p>
    <w:p w14:paraId="5CC9A567" w14:textId="77777777" w:rsidR="004D665A" w:rsidRDefault="00000000">
      <w:pPr>
        <w:pStyle w:val="Prrafodelista"/>
        <w:numPr>
          <w:ilvl w:val="0"/>
          <w:numId w:val="2"/>
        </w:numPr>
        <w:tabs>
          <w:tab w:val="left" w:pos="547"/>
        </w:tabs>
        <w:spacing w:before="161" w:line="259" w:lineRule="auto"/>
        <w:ind w:right="265" w:firstLine="0"/>
        <w:rPr>
          <w:i/>
          <w:sz w:val="24"/>
        </w:rPr>
      </w:pPr>
      <w:r>
        <w:rPr>
          <w:i/>
          <w:sz w:val="24"/>
        </w:rPr>
        <w:t>Aunado a lo anterior, se requiere fortalecer la flexibilidad del sistema eléctrico para soportar la variabilidad de las energías limpias.</w:t>
      </w:r>
    </w:p>
    <w:p w14:paraId="3EDB4246" w14:textId="77777777" w:rsidR="004D665A" w:rsidRDefault="004D665A">
      <w:pPr>
        <w:pStyle w:val="Textoindependiente"/>
        <w:spacing w:before="22"/>
        <w:rPr>
          <w:i/>
        </w:rPr>
      </w:pPr>
    </w:p>
    <w:p w14:paraId="7C8A59CF" w14:textId="77777777" w:rsidR="004D665A" w:rsidRDefault="00000000">
      <w:pPr>
        <w:pStyle w:val="Textoindependiente"/>
        <w:spacing w:line="276" w:lineRule="auto"/>
        <w:ind w:left="262" w:right="252"/>
        <w:jc w:val="both"/>
      </w:pPr>
      <w:r>
        <w:t>La integración masiva de energías limpias, debido a su naturaleza intermitente y variable, introduce mayores desafíos en el balance entre generación y demanda. En este contexto, la flexibilidad del sistema, entendida como la capacidad de adaptarse eficientemente a estas variaciones en diferentes horizontes de tiempo, se vuelve fundamental para garantizar la estabilidad, la operación segura y la confiabilidad del sistema eléctrico.</w:t>
      </w:r>
    </w:p>
    <w:p w14:paraId="62A446FE" w14:textId="77777777" w:rsidR="004D665A" w:rsidRDefault="004D665A">
      <w:pPr>
        <w:pStyle w:val="Textoindependiente"/>
        <w:spacing w:before="43"/>
      </w:pPr>
    </w:p>
    <w:p w14:paraId="53447496" w14:textId="77777777" w:rsidR="004D665A" w:rsidRDefault="00000000">
      <w:pPr>
        <w:pStyle w:val="Textoindependiente"/>
        <w:spacing w:before="1" w:line="276" w:lineRule="auto"/>
        <w:ind w:left="262" w:right="259"/>
        <w:jc w:val="both"/>
      </w:pPr>
      <w:r>
        <w:t>La creciente participación de estas energías exige mayores capacidades de respuesta operativa,</w:t>
      </w:r>
      <w:r>
        <w:rPr>
          <w:spacing w:val="-5"/>
        </w:rPr>
        <w:t xml:space="preserve"> </w:t>
      </w:r>
      <w:r>
        <w:t>el</w:t>
      </w:r>
      <w:r>
        <w:rPr>
          <w:spacing w:val="-4"/>
        </w:rPr>
        <w:t xml:space="preserve"> </w:t>
      </w:r>
      <w:r>
        <w:t>fortalecimiento</w:t>
      </w:r>
      <w:r>
        <w:rPr>
          <w:spacing w:val="-7"/>
        </w:rPr>
        <w:t xml:space="preserve"> </w:t>
      </w:r>
      <w:r>
        <w:t>de</w:t>
      </w:r>
      <w:r>
        <w:rPr>
          <w:spacing w:val="-4"/>
        </w:rPr>
        <w:t xml:space="preserve"> </w:t>
      </w:r>
      <w:r>
        <w:t>la</w:t>
      </w:r>
      <w:r>
        <w:rPr>
          <w:spacing w:val="-5"/>
        </w:rPr>
        <w:t xml:space="preserve"> </w:t>
      </w:r>
      <w:r>
        <w:t>red</w:t>
      </w:r>
      <w:r>
        <w:rPr>
          <w:spacing w:val="-4"/>
        </w:rPr>
        <w:t xml:space="preserve"> </w:t>
      </w:r>
      <w:r>
        <w:t>y</w:t>
      </w:r>
      <w:r>
        <w:rPr>
          <w:spacing w:val="-6"/>
        </w:rPr>
        <w:t xml:space="preserve"> </w:t>
      </w:r>
      <w:r>
        <w:t>la</w:t>
      </w:r>
      <w:r>
        <w:rPr>
          <w:spacing w:val="-5"/>
        </w:rPr>
        <w:t xml:space="preserve"> </w:t>
      </w:r>
      <w:r>
        <w:t>incorporación</w:t>
      </w:r>
      <w:r>
        <w:rPr>
          <w:spacing w:val="-4"/>
        </w:rPr>
        <w:t xml:space="preserve"> </w:t>
      </w:r>
      <w:r>
        <w:t>de</w:t>
      </w:r>
      <w:r>
        <w:rPr>
          <w:spacing w:val="-4"/>
        </w:rPr>
        <w:t xml:space="preserve"> </w:t>
      </w:r>
      <w:r>
        <w:t>soluciones</w:t>
      </w:r>
      <w:r>
        <w:rPr>
          <w:spacing w:val="-5"/>
        </w:rPr>
        <w:t xml:space="preserve"> </w:t>
      </w:r>
      <w:r>
        <w:t>de</w:t>
      </w:r>
      <w:r>
        <w:rPr>
          <w:spacing w:val="-4"/>
        </w:rPr>
        <w:t xml:space="preserve"> </w:t>
      </w:r>
      <w:r>
        <w:t>almacenamiento energético en distintas escalas y horizontes temporales. Esto incluye no solo almacenamiento electroquímico (baterías), sino también alternativas de mayor duración como</w:t>
      </w:r>
      <w:r>
        <w:rPr>
          <w:spacing w:val="-5"/>
        </w:rPr>
        <w:t xml:space="preserve"> </w:t>
      </w:r>
      <w:r>
        <w:t>el</w:t>
      </w:r>
      <w:r>
        <w:rPr>
          <w:spacing w:val="-5"/>
        </w:rPr>
        <w:t xml:space="preserve"> </w:t>
      </w:r>
      <w:r>
        <w:t>almacenamiento</w:t>
      </w:r>
      <w:r>
        <w:rPr>
          <w:spacing w:val="-5"/>
        </w:rPr>
        <w:t xml:space="preserve"> </w:t>
      </w:r>
      <w:r>
        <w:t>en</w:t>
      </w:r>
      <w:r>
        <w:rPr>
          <w:spacing w:val="-5"/>
        </w:rPr>
        <w:t xml:space="preserve"> </w:t>
      </w:r>
      <w:r>
        <w:t>moléculas</w:t>
      </w:r>
      <w:r>
        <w:rPr>
          <w:spacing w:val="-6"/>
        </w:rPr>
        <w:t xml:space="preserve"> </w:t>
      </w:r>
      <w:r>
        <w:t>(hidrógeno</w:t>
      </w:r>
      <w:r>
        <w:rPr>
          <w:spacing w:val="-5"/>
        </w:rPr>
        <w:t xml:space="preserve"> </w:t>
      </w:r>
      <w:r>
        <w:t>y</w:t>
      </w:r>
      <w:r>
        <w:rPr>
          <w:spacing w:val="-6"/>
        </w:rPr>
        <w:t xml:space="preserve"> </w:t>
      </w:r>
      <w:r>
        <w:t>sus</w:t>
      </w:r>
      <w:r>
        <w:rPr>
          <w:spacing w:val="-6"/>
        </w:rPr>
        <w:t xml:space="preserve"> </w:t>
      </w:r>
      <w:r>
        <w:t>derivados)</w:t>
      </w:r>
      <w:r>
        <w:rPr>
          <w:spacing w:val="-6"/>
        </w:rPr>
        <w:t xml:space="preserve"> </w:t>
      </w:r>
      <w:r>
        <w:t>y</w:t>
      </w:r>
      <w:r>
        <w:rPr>
          <w:spacing w:val="-6"/>
        </w:rPr>
        <w:t xml:space="preserve"> </w:t>
      </w:r>
      <w:r>
        <w:t>otras</w:t>
      </w:r>
      <w:r>
        <w:rPr>
          <w:spacing w:val="-6"/>
        </w:rPr>
        <w:t xml:space="preserve"> </w:t>
      </w:r>
      <w:r>
        <w:t>tecnologías</w:t>
      </w:r>
      <w:r>
        <w:rPr>
          <w:spacing w:val="-6"/>
        </w:rPr>
        <w:t xml:space="preserve"> </w:t>
      </w:r>
      <w:r>
        <w:t>que</w:t>
      </w:r>
    </w:p>
    <w:p w14:paraId="04397111" w14:textId="77777777" w:rsidR="004D665A" w:rsidRDefault="004D665A">
      <w:pPr>
        <w:pStyle w:val="Textoindependiente"/>
        <w:rPr>
          <w:sz w:val="20"/>
        </w:rPr>
      </w:pPr>
    </w:p>
    <w:p w14:paraId="2AB35319" w14:textId="77777777" w:rsidR="004D665A" w:rsidRDefault="00000000">
      <w:pPr>
        <w:pStyle w:val="Textoindependiente"/>
        <w:spacing w:before="23"/>
        <w:rPr>
          <w:sz w:val="20"/>
        </w:rPr>
      </w:pPr>
      <w:r>
        <w:rPr>
          <w:noProof/>
          <w:sz w:val="20"/>
        </w:rPr>
        <mc:AlternateContent>
          <mc:Choice Requires="wps">
            <w:drawing>
              <wp:anchor distT="0" distB="0" distL="0" distR="0" simplePos="0" relativeHeight="487588352" behindDoc="1" locked="0" layoutInCell="1" allowOverlap="1" wp14:anchorId="7D45401B" wp14:editId="64B94E55">
                <wp:simplePos x="0" y="0"/>
                <wp:positionH relativeFrom="page">
                  <wp:posOffset>1080820</wp:posOffset>
                </wp:positionH>
                <wp:positionV relativeFrom="paragraph">
                  <wp:posOffset>185190</wp:posOffset>
                </wp:positionV>
                <wp:extent cx="1829435" cy="952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65481D" id="Graphic 3" o:spid="_x0000_s1026" style="position:absolute;margin-left:85.1pt;margin-top:14.6pt;width:144.05pt;height:.75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DtwcYG4AAAAAkBAAAPAAAAZHJzL2Rvd25yZXYueG1sTI/B&#10;SsNAEIbvgu+wjOBF7Mak2hizKSqIBVtoY/G8yY5JMDsbsts2vr3jSU/Dz3z8802+nGwvjjj6zpGC&#10;m1kEAql2pqNGwf795ToF4YMmo3tHqOAbPSyL87NcZ8adaIfHMjSCS8hnWkEbwpBJ6esWrfYzNyDx&#10;7tONVgeOYyPNqE9cbnsZR9GdtLojvtDqAZ9brL/Kg1XwajardHuFb5tVUj6F/bSu5h9rpS4vpscH&#10;EAGn8AfDrz6rQ8FOlTuQ8aLnvIhiRhXE9zwZmN+mCYhKQRItQBa5/P9B8QMAAP//AwBQSwECLQAU&#10;AAYACAAAACEAtoM4kv4AAADhAQAAEwAAAAAAAAAAAAAAAAAAAAAAW0NvbnRlbnRfVHlwZXNdLnht&#10;bFBLAQItABQABgAIAAAAIQA4/SH/1gAAAJQBAAALAAAAAAAAAAAAAAAAAC8BAABfcmVscy8ucmVs&#10;c1BLAQItABQABgAIAAAAIQAi9cqlIwIAAL0EAAAOAAAAAAAAAAAAAAAAAC4CAABkcnMvZTJvRG9j&#10;LnhtbFBLAQItABQABgAIAAAAIQDtwcYG4AAAAAkBAAAPAAAAAAAAAAAAAAAAAH0EAABkcnMvZG93&#10;bnJldi54bWxQSwUGAAAAAAQABADzAAAAigUAAAAA&#10;" path="m1829054,l,,,9143r1829054,l1829054,xe" fillcolor="black" stroked="f">
                <v:path arrowok="t"/>
                <w10:wrap type="topAndBottom" anchorx="page"/>
              </v:shape>
            </w:pict>
          </mc:Fallback>
        </mc:AlternateContent>
      </w:r>
    </w:p>
    <w:p w14:paraId="3C87A938" w14:textId="77777777" w:rsidR="004D665A" w:rsidRDefault="00000000">
      <w:pPr>
        <w:spacing w:before="102"/>
        <w:ind w:left="262"/>
        <w:rPr>
          <w:sz w:val="20"/>
        </w:rPr>
      </w:pPr>
      <w:r>
        <w:rPr>
          <w:spacing w:val="-2"/>
          <w:sz w:val="20"/>
          <w:vertAlign w:val="superscript"/>
        </w:rPr>
        <w:t>2</w:t>
      </w:r>
      <w:r>
        <w:rPr>
          <w:spacing w:val="49"/>
          <w:sz w:val="20"/>
        </w:rPr>
        <w:t xml:space="preserve"> </w:t>
      </w:r>
      <w:hyperlink r:id="rId11">
        <w:r>
          <w:rPr>
            <w:spacing w:val="-2"/>
            <w:sz w:val="20"/>
          </w:rPr>
          <w:t>https://minenergia.gov.co/documents/12636/Desafios-TEJ-2024.pdf</w:t>
        </w:r>
      </w:hyperlink>
    </w:p>
    <w:p w14:paraId="3B739998" w14:textId="77777777" w:rsidR="004D665A" w:rsidRDefault="004D665A">
      <w:pPr>
        <w:rPr>
          <w:sz w:val="20"/>
        </w:rPr>
        <w:sectPr w:rsidR="004D665A">
          <w:pgSz w:w="12240" w:h="15840"/>
          <w:pgMar w:top="1900" w:right="1440" w:bottom="280" w:left="1440" w:header="708" w:footer="0" w:gutter="0"/>
          <w:cols w:space="720"/>
        </w:sectPr>
      </w:pPr>
    </w:p>
    <w:p w14:paraId="5CD8244C" w14:textId="77777777" w:rsidR="004D665A" w:rsidRDefault="00000000">
      <w:pPr>
        <w:pStyle w:val="Textoindependiente"/>
        <w:spacing w:line="276" w:lineRule="auto"/>
        <w:ind w:left="262" w:right="264"/>
        <w:jc w:val="both"/>
      </w:pPr>
      <w:r>
        <w:lastRenderedPageBreak/>
        <w:t>permitan gestionar la variabilidad, desacoplar generación y demanda y mantener la estabilidad de frecuencia y tensión del sistema</w:t>
      </w:r>
      <w:r>
        <w:rPr>
          <w:vertAlign w:val="superscript"/>
        </w:rPr>
        <w:t>3</w:t>
      </w:r>
      <w:r>
        <w:t>.</w:t>
      </w:r>
    </w:p>
    <w:p w14:paraId="6AF56DC5" w14:textId="77777777" w:rsidR="004D665A" w:rsidRDefault="004D665A">
      <w:pPr>
        <w:pStyle w:val="Textoindependiente"/>
        <w:spacing w:before="43"/>
      </w:pPr>
    </w:p>
    <w:p w14:paraId="64810990" w14:textId="77777777" w:rsidR="004D665A" w:rsidRDefault="00000000">
      <w:pPr>
        <w:pStyle w:val="Prrafodelista"/>
        <w:numPr>
          <w:ilvl w:val="0"/>
          <w:numId w:val="2"/>
        </w:numPr>
        <w:tabs>
          <w:tab w:val="left" w:pos="510"/>
        </w:tabs>
        <w:spacing w:line="259" w:lineRule="auto"/>
        <w:ind w:right="261" w:firstLine="0"/>
        <w:rPr>
          <w:i/>
          <w:sz w:val="24"/>
        </w:rPr>
      </w:pPr>
      <w:r>
        <w:rPr>
          <w:i/>
          <w:sz w:val="24"/>
        </w:rPr>
        <w:t>De</w:t>
      </w:r>
      <w:r>
        <w:rPr>
          <w:i/>
          <w:spacing w:val="-3"/>
          <w:sz w:val="24"/>
        </w:rPr>
        <w:t xml:space="preserve"> </w:t>
      </w:r>
      <w:r>
        <w:rPr>
          <w:i/>
          <w:sz w:val="24"/>
        </w:rPr>
        <w:t>manera</w:t>
      </w:r>
      <w:r>
        <w:rPr>
          <w:i/>
          <w:spacing w:val="-5"/>
          <w:sz w:val="24"/>
        </w:rPr>
        <w:t xml:space="preserve"> </w:t>
      </w:r>
      <w:r>
        <w:rPr>
          <w:i/>
          <w:sz w:val="24"/>
        </w:rPr>
        <w:t>estructural,</w:t>
      </w:r>
      <w:r>
        <w:rPr>
          <w:i/>
          <w:spacing w:val="-3"/>
          <w:sz w:val="24"/>
        </w:rPr>
        <w:t xml:space="preserve"> </w:t>
      </w:r>
      <w:r>
        <w:rPr>
          <w:i/>
          <w:sz w:val="24"/>
        </w:rPr>
        <w:t>persisten</w:t>
      </w:r>
      <w:r>
        <w:rPr>
          <w:i/>
          <w:spacing w:val="-4"/>
          <w:sz w:val="24"/>
        </w:rPr>
        <w:t xml:space="preserve"> </w:t>
      </w:r>
      <w:r>
        <w:rPr>
          <w:i/>
          <w:sz w:val="24"/>
        </w:rPr>
        <w:t>sesgos</w:t>
      </w:r>
      <w:r>
        <w:rPr>
          <w:i/>
          <w:spacing w:val="-4"/>
          <w:sz w:val="24"/>
        </w:rPr>
        <w:t xml:space="preserve"> </w:t>
      </w:r>
      <w:r>
        <w:rPr>
          <w:i/>
          <w:sz w:val="24"/>
        </w:rPr>
        <w:t>normativos</w:t>
      </w:r>
      <w:r>
        <w:rPr>
          <w:i/>
          <w:spacing w:val="-4"/>
          <w:sz w:val="24"/>
        </w:rPr>
        <w:t xml:space="preserve"> </w:t>
      </w:r>
      <w:r>
        <w:rPr>
          <w:i/>
          <w:sz w:val="24"/>
        </w:rPr>
        <w:t>e</w:t>
      </w:r>
      <w:r>
        <w:rPr>
          <w:i/>
          <w:spacing w:val="-6"/>
          <w:sz w:val="24"/>
        </w:rPr>
        <w:t xml:space="preserve"> </w:t>
      </w:r>
      <w:r>
        <w:rPr>
          <w:i/>
          <w:sz w:val="24"/>
        </w:rPr>
        <w:t>institucionales</w:t>
      </w:r>
      <w:r>
        <w:rPr>
          <w:i/>
          <w:spacing w:val="-3"/>
          <w:sz w:val="24"/>
        </w:rPr>
        <w:t xml:space="preserve"> </w:t>
      </w:r>
      <w:r>
        <w:rPr>
          <w:i/>
          <w:sz w:val="24"/>
        </w:rPr>
        <w:t>que</w:t>
      </w:r>
      <w:r>
        <w:rPr>
          <w:i/>
          <w:spacing w:val="-3"/>
          <w:sz w:val="24"/>
        </w:rPr>
        <w:t xml:space="preserve"> </w:t>
      </w:r>
      <w:r>
        <w:rPr>
          <w:i/>
          <w:sz w:val="24"/>
        </w:rPr>
        <w:t>favorecen</w:t>
      </w:r>
      <w:r>
        <w:rPr>
          <w:i/>
          <w:spacing w:val="-5"/>
          <w:sz w:val="24"/>
        </w:rPr>
        <w:t xml:space="preserve"> </w:t>
      </w:r>
      <w:r>
        <w:rPr>
          <w:i/>
          <w:sz w:val="24"/>
        </w:rPr>
        <w:t>a</w:t>
      </w:r>
      <w:r>
        <w:rPr>
          <w:i/>
          <w:spacing w:val="-5"/>
          <w:sz w:val="24"/>
        </w:rPr>
        <w:t xml:space="preserve"> </w:t>
      </w:r>
      <w:r>
        <w:rPr>
          <w:i/>
          <w:sz w:val="24"/>
        </w:rPr>
        <w:t>los combustibles fósiles.</w:t>
      </w:r>
    </w:p>
    <w:p w14:paraId="4558C1D6" w14:textId="77777777" w:rsidR="004D665A" w:rsidRDefault="00000000">
      <w:pPr>
        <w:pStyle w:val="Textoindependiente"/>
        <w:spacing w:before="159" w:line="259" w:lineRule="auto"/>
        <w:ind w:left="262" w:right="256"/>
        <w:jc w:val="both"/>
      </w:pPr>
      <w:r>
        <w:t>Durante la segunda mitad del siglo XX e inicios del siglo XXI el subsector eléctrico</w:t>
      </w:r>
      <w:r>
        <w:rPr>
          <w:spacing w:val="-3"/>
        </w:rPr>
        <w:t xml:space="preserve"> </w:t>
      </w:r>
      <w:r>
        <w:t>en Colombia se organizó alrededor de los propósitos de suficiencia y seguridad del sistema energético. Los pronunciamientos de las entidades del Estado y de las entidades privadas apelaron al «bien común» para implementar reformas, promover proyectos y reorganizar el</w:t>
      </w:r>
      <w:r>
        <w:rPr>
          <w:spacing w:val="-6"/>
        </w:rPr>
        <w:t xml:space="preserve"> </w:t>
      </w:r>
      <w:r>
        <w:t>subsector</w:t>
      </w:r>
      <w:r>
        <w:rPr>
          <w:spacing w:val="-8"/>
        </w:rPr>
        <w:t xml:space="preserve"> </w:t>
      </w:r>
      <w:r>
        <w:t>eléctrico</w:t>
      </w:r>
      <w:r>
        <w:rPr>
          <w:spacing w:val="-9"/>
        </w:rPr>
        <w:t xml:space="preserve"> </w:t>
      </w:r>
      <w:r>
        <w:t>en</w:t>
      </w:r>
      <w:r>
        <w:rPr>
          <w:spacing w:val="-10"/>
        </w:rPr>
        <w:t xml:space="preserve"> </w:t>
      </w:r>
      <w:r>
        <w:t>función</w:t>
      </w:r>
      <w:r>
        <w:rPr>
          <w:spacing w:val="-8"/>
        </w:rPr>
        <w:t xml:space="preserve"> </w:t>
      </w:r>
      <w:r>
        <w:t>de</w:t>
      </w:r>
      <w:r>
        <w:rPr>
          <w:spacing w:val="-6"/>
        </w:rPr>
        <w:t xml:space="preserve"> </w:t>
      </w:r>
      <w:r>
        <w:t>la</w:t>
      </w:r>
      <w:r>
        <w:rPr>
          <w:spacing w:val="-9"/>
        </w:rPr>
        <w:t xml:space="preserve"> </w:t>
      </w:r>
      <w:r>
        <w:t>generación</w:t>
      </w:r>
      <w:r>
        <w:rPr>
          <w:spacing w:val="-10"/>
        </w:rPr>
        <w:t xml:space="preserve"> </w:t>
      </w:r>
      <w:r>
        <w:t>hidráulica</w:t>
      </w:r>
      <w:r>
        <w:rPr>
          <w:spacing w:val="-6"/>
        </w:rPr>
        <w:t xml:space="preserve"> </w:t>
      </w:r>
      <w:r>
        <w:t>a</w:t>
      </w:r>
      <w:r>
        <w:rPr>
          <w:spacing w:val="-6"/>
        </w:rPr>
        <w:t xml:space="preserve"> </w:t>
      </w:r>
      <w:r>
        <w:t>gran</w:t>
      </w:r>
      <w:r>
        <w:rPr>
          <w:spacing w:val="-5"/>
        </w:rPr>
        <w:t xml:space="preserve"> </w:t>
      </w:r>
      <w:r>
        <w:t>escala</w:t>
      </w:r>
      <w:r>
        <w:rPr>
          <w:spacing w:val="-9"/>
        </w:rPr>
        <w:t xml:space="preserve"> </w:t>
      </w:r>
      <w:r>
        <w:t>y</w:t>
      </w:r>
      <w:r>
        <w:rPr>
          <w:spacing w:val="-7"/>
        </w:rPr>
        <w:t xml:space="preserve"> </w:t>
      </w:r>
      <w:r>
        <w:t>el</w:t>
      </w:r>
      <w:r>
        <w:rPr>
          <w:spacing w:val="-6"/>
        </w:rPr>
        <w:t xml:space="preserve"> </w:t>
      </w:r>
      <w:r>
        <w:t>respaldo</w:t>
      </w:r>
      <w:r>
        <w:rPr>
          <w:spacing w:val="-6"/>
        </w:rPr>
        <w:t xml:space="preserve"> </w:t>
      </w:r>
      <w:r>
        <w:t>fósil para momentos de estrés hídrico.</w:t>
      </w:r>
    </w:p>
    <w:p w14:paraId="7911177D" w14:textId="77777777" w:rsidR="004D665A" w:rsidRDefault="00000000">
      <w:pPr>
        <w:pStyle w:val="Textoindependiente"/>
        <w:spacing w:before="1" w:line="276" w:lineRule="auto"/>
        <w:ind w:left="262" w:right="254"/>
        <w:jc w:val="both"/>
      </w:pPr>
      <w:r>
        <w:t>La</w:t>
      </w:r>
      <w:r>
        <w:rPr>
          <w:spacing w:val="80"/>
          <w:w w:val="150"/>
        </w:rPr>
        <w:t xml:space="preserve"> </w:t>
      </w:r>
      <w:r>
        <w:t>crisis</w:t>
      </w:r>
      <w:r>
        <w:rPr>
          <w:spacing w:val="80"/>
          <w:w w:val="150"/>
        </w:rPr>
        <w:t xml:space="preserve"> </w:t>
      </w:r>
      <w:r>
        <w:t>energética</w:t>
      </w:r>
      <w:r>
        <w:rPr>
          <w:spacing w:val="80"/>
          <w:w w:val="150"/>
        </w:rPr>
        <w:t xml:space="preserve"> </w:t>
      </w:r>
      <w:r>
        <w:t>del</w:t>
      </w:r>
      <w:r>
        <w:rPr>
          <w:spacing w:val="80"/>
          <w:w w:val="150"/>
        </w:rPr>
        <w:t xml:space="preserve"> </w:t>
      </w:r>
      <w:r>
        <w:t>país</w:t>
      </w:r>
      <w:r>
        <w:rPr>
          <w:spacing w:val="80"/>
          <w:w w:val="150"/>
        </w:rPr>
        <w:t xml:space="preserve"> </w:t>
      </w:r>
      <w:r>
        <w:t>de</w:t>
      </w:r>
      <w:r>
        <w:rPr>
          <w:spacing w:val="80"/>
          <w:w w:val="150"/>
        </w:rPr>
        <w:t xml:space="preserve"> </w:t>
      </w:r>
      <w:r>
        <w:t>1990</w:t>
      </w:r>
      <w:r>
        <w:rPr>
          <w:spacing w:val="80"/>
          <w:w w:val="150"/>
        </w:rPr>
        <w:t xml:space="preserve"> </w:t>
      </w:r>
      <w:r>
        <w:t>estructuró</w:t>
      </w:r>
      <w:r>
        <w:rPr>
          <w:spacing w:val="80"/>
          <w:w w:val="150"/>
        </w:rPr>
        <w:t xml:space="preserve"> </w:t>
      </w:r>
      <w:r>
        <w:t>herramientas</w:t>
      </w:r>
      <w:r>
        <w:rPr>
          <w:spacing w:val="80"/>
          <w:w w:val="150"/>
        </w:rPr>
        <w:t xml:space="preserve"> </w:t>
      </w:r>
      <w:r>
        <w:t>como</w:t>
      </w:r>
      <w:r>
        <w:rPr>
          <w:spacing w:val="80"/>
          <w:w w:val="150"/>
        </w:rPr>
        <w:t xml:space="preserve"> </w:t>
      </w:r>
      <w:r>
        <w:t>el Cargo</w:t>
      </w:r>
      <w:r>
        <w:rPr>
          <w:spacing w:val="80"/>
        </w:rPr>
        <w:t xml:space="preserve"> </w:t>
      </w:r>
      <w:r>
        <w:t>por</w:t>
      </w:r>
      <w:r>
        <w:rPr>
          <w:spacing w:val="-1"/>
        </w:rPr>
        <w:t xml:space="preserve"> </w:t>
      </w:r>
      <w:r>
        <w:t>Confiabilidad, que no han asegurado la seguridad energética por sí mismas y se ha acudido a medidas adicionales (ejemplos de ello son las medidas temporales de El</w:t>
      </w:r>
      <w:r>
        <w:rPr>
          <w:spacing w:val="-2"/>
        </w:rPr>
        <w:t xml:space="preserve"> </w:t>
      </w:r>
      <w:r>
        <w:t>Niño 2024)</w:t>
      </w:r>
      <w:r>
        <w:rPr>
          <w:spacing w:val="-1"/>
        </w:rPr>
        <w:t xml:space="preserve"> </w:t>
      </w:r>
      <w:r>
        <w:t>y un sistema de contratación y</w:t>
      </w:r>
      <w:r>
        <w:rPr>
          <w:spacing w:val="-1"/>
        </w:rPr>
        <w:t xml:space="preserve"> </w:t>
      </w:r>
      <w:r>
        <w:t>un modelo</w:t>
      </w:r>
      <w:r>
        <w:rPr>
          <w:spacing w:val="-2"/>
        </w:rPr>
        <w:t xml:space="preserve"> </w:t>
      </w:r>
      <w:r>
        <w:t>de despacho que da lugar a las siguientes dificultades, señaladas por POLEN TJ y Fundación IVY:</w:t>
      </w:r>
    </w:p>
    <w:p w14:paraId="1FBF1411" w14:textId="77777777" w:rsidR="004D665A" w:rsidRDefault="00000000">
      <w:pPr>
        <w:pStyle w:val="Prrafodelista"/>
        <w:numPr>
          <w:ilvl w:val="1"/>
          <w:numId w:val="2"/>
        </w:numPr>
        <w:tabs>
          <w:tab w:val="left" w:pos="981"/>
        </w:tabs>
        <w:spacing w:before="159" w:line="278" w:lineRule="auto"/>
        <w:ind w:left="981" w:right="262"/>
        <w:rPr>
          <w:sz w:val="24"/>
        </w:rPr>
      </w:pPr>
      <w:r>
        <w:rPr>
          <w:sz w:val="24"/>
        </w:rPr>
        <w:t>El</w:t>
      </w:r>
      <w:r>
        <w:rPr>
          <w:spacing w:val="-4"/>
          <w:sz w:val="24"/>
        </w:rPr>
        <w:t xml:space="preserve"> </w:t>
      </w:r>
      <w:r>
        <w:rPr>
          <w:sz w:val="24"/>
        </w:rPr>
        <w:t>Cargo</w:t>
      </w:r>
      <w:r>
        <w:rPr>
          <w:spacing w:val="-1"/>
          <w:sz w:val="24"/>
        </w:rPr>
        <w:t xml:space="preserve"> </w:t>
      </w:r>
      <w:r>
        <w:rPr>
          <w:sz w:val="24"/>
        </w:rPr>
        <w:t>por</w:t>
      </w:r>
      <w:r>
        <w:rPr>
          <w:spacing w:val="-4"/>
          <w:sz w:val="24"/>
        </w:rPr>
        <w:t xml:space="preserve"> </w:t>
      </w:r>
      <w:r>
        <w:rPr>
          <w:sz w:val="24"/>
        </w:rPr>
        <w:t>Confiabilidad y</w:t>
      </w:r>
      <w:r>
        <w:rPr>
          <w:spacing w:val="-2"/>
          <w:sz w:val="24"/>
        </w:rPr>
        <w:t xml:space="preserve"> </w:t>
      </w:r>
      <w:r>
        <w:rPr>
          <w:sz w:val="24"/>
        </w:rPr>
        <w:t>los</w:t>
      </w:r>
      <w:r>
        <w:rPr>
          <w:spacing w:val="-1"/>
          <w:sz w:val="24"/>
        </w:rPr>
        <w:t xml:space="preserve"> </w:t>
      </w:r>
      <w:r>
        <w:rPr>
          <w:sz w:val="24"/>
        </w:rPr>
        <w:t>contratos vigentes mantienen en operación</w:t>
      </w:r>
      <w:r>
        <w:rPr>
          <w:spacing w:val="-1"/>
          <w:sz w:val="24"/>
        </w:rPr>
        <w:t xml:space="preserve"> </w:t>
      </w:r>
      <w:r>
        <w:rPr>
          <w:sz w:val="24"/>
        </w:rPr>
        <w:t>plantas térmicas inflexibles con costos fijos que encarecen el sistema.</w:t>
      </w:r>
    </w:p>
    <w:p w14:paraId="00719B2F" w14:textId="77777777" w:rsidR="004D665A" w:rsidRDefault="00000000">
      <w:pPr>
        <w:pStyle w:val="Prrafodelista"/>
        <w:numPr>
          <w:ilvl w:val="1"/>
          <w:numId w:val="2"/>
        </w:numPr>
        <w:tabs>
          <w:tab w:val="left" w:pos="981"/>
        </w:tabs>
        <w:spacing w:before="155" w:line="276" w:lineRule="auto"/>
        <w:ind w:left="981" w:right="263"/>
        <w:rPr>
          <w:sz w:val="24"/>
        </w:rPr>
      </w:pPr>
      <w:r>
        <w:rPr>
          <w:sz w:val="24"/>
        </w:rPr>
        <w:t>Los esquemas de contratación presentan rigideces que no favorecen la incorporación acelerada de renovables variables.</w:t>
      </w:r>
    </w:p>
    <w:p w14:paraId="215B06BC" w14:textId="77777777" w:rsidR="004D665A" w:rsidRDefault="00000000">
      <w:pPr>
        <w:pStyle w:val="Prrafodelista"/>
        <w:numPr>
          <w:ilvl w:val="1"/>
          <w:numId w:val="2"/>
        </w:numPr>
        <w:tabs>
          <w:tab w:val="left" w:pos="981"/>
        </w:tabs>
        <w:spacing w:before="159" w:line="276" w:lineRule="auto"/>
        <w:ind w:left="981" w:right="264"/>
        <w:rPr>
          <w:sz w:val="24"/>
        </w:rPr>
      </w:pPr>
      <w:r>
        <w:rPr>
          <w:sz w:val="24"/>
        </w:rPr>
        <w:t>El diseño del despacho no internaliza plenamente los beneficios de las nuevas tecnologías</w:t>
      </w:r>
      <w:r>
        <w:rPr>
          <w:spacing w:val="40"/>
          <w:sz w:val="24"/>
        </w:rPr>
        <w:t xml:space="preserve"> </w:t>
      </w:r>
      <w:r>
        <w:rPr>
          <w:sz w:val="24"/>
        </w:rPr>
        <w:t>ni</w:t>
      </w:r>
      <w:r>
        <w:rPr>
          <w:spacing w:val="40"/>
          <w:sz w:val="24"/>
        </w:rPr>
        <w:t xml:space="preserve"> </w:t>
      </w:r>
      <w:r>
        <w:rPr>
          <w:sz w:val="24"/>
        </w:rPr>
        <w:t>de</w:t>
      </w:r>
      <w:r>
        <w:rPr>
          <w:spacing w:val="64"/>
          <w:sz w:val="24"/>
        </w:rPr>
        <w:t xml:space="preserve"> </w:t>
      </w:r>
      <w:r>
        <w:rPr>
          <w:sz w:val="24"/>
        </w:rPr>
        <w:t>las</w:t>
      </w:r>
      <w:r>
        <w:rPr>
          <w:spacing w:val="40"/>
          <w:sz w:val="24"/>
        </w:rPr>
        <w:t xml:space="preserve"> </w:t>
      </w:r>
      <w:r>
        <w:rPr>
          <w:sz w:val="24"/>
        </w:rPr>
        <w:t>complementariedades</w:t>
      </w:r>
      <w:r>
        <w:rPr>
          <w:spacing w:val="40"/>
          <w:sz w:val="24"/>
        </w:rPr>
        <w:t xml:space="preserve"> </w:t>
      </w:r>
      <w:r>
        <w:rPr>
          <w:sz w:val="24"/>
        </w:rPr>
        <w:t>entre</w:t>
      </w:r>
      <w:r>
        <w:rPr>
          <w:spacing w:val="40"/>
          <w:sz w:val="24"/>
        </w:rPr>
        <w:t xml:space="preserve"> </w:t>
      </w:r>
      <w:r>
        <w:rPr>
          <w:sz w:val="24"/>
        </w:rPr>
        <w:t>energía</w:t>
      </w:r>
      <w:r>
        <w:rPr>
          <w:spacing w:val="40"/>
          <w:sz w:val="24"/>
        </w:rPr>
        <w:t xml:space="preserve"> </w:t>
      </w:r>
      <w:r>
        <w:rPr>
          <w:sz w:val="24"/>
        </w:rPr>
        <w:t>hidroeléctrica,</w:t>
      </w:r>
      <w:r>
        <w:rPr>
          <w:spacing w:val="40"/>
          <w:sz w:val="24"/>
        </w:rPr>
        <w:t xml:space="preserve"> </w:t>
      </w:r>
      <w:r>
        <w:rPr>
          <w:sz w:val="24"/>
        </w:rPr>
        <w:t>solar</w:t>
      </w:r>
      <w:r>
        <w:rPr>
          <w:spacing w:val="80"/>
          <w:sz w:val="24"/>
        </w:rPr>
        <w:t xml:space="preserve"> </w:t>
      </w:r>
      <w:r>
        <w:rPr>
          <w:sz w:val="24"/>
        </w:rPr>
        <w:t>y eólica</w:t>
      </w:r>
      <w:r>
        <w:rPr>
          <w:sz w:val="24"/>
          <w:vertAlign w:val="superscript"/>
        </w:rPr>
        <w:t>4</w:t>
      </w:r>
      <w:r>
        <w:rPr>
          <w:sz w:val="24"/>
        </w:rPr>
        <w:t>.</w:t>
      </w:r>
    </w:p>
    <w:p w14:paraId="3C1E17AA" w14:textId="77777777" w:rsidR="004D665A" w:rsidRDefault="004D665A">
      <w:pPr>
        <w:pStyle w:val="Textoindependiente"/>
      </w:pPr>
    </w:p>
    <w:p w14:paraId="697EB108" w14:textId="77777777" w:rsidR="004D665A" w:rsidRDefault="004D665A">
      <w:pPr>
        <w:pStyle w:val="Textoindependiente"/>
        <w:spacing w:before="72"/>
      </w:pPr>
    </w:p>
    <w:p w14:paraId="3C5A6104" w14:textId="77777777" w:rsidR="004D665A" w:rsidRDefault="00000000">
      <w:pPr>
        <w:pStyle w:val="Prrafodelista"/>
        <w:numPr>
          <w:ilvl w:val="0"/>
          <w:numId w:val="2"/>
        </w:numPr>
        <w:tabs>
          <w:tab w:val="left" w:pos="510"/>
        </w:tabs>
        <w:spacing w:line="259" w:lineRule="auto"/>
        <w:ind w:right="258" w:firstLine="0"/>
        <w:rPr>
          <w:i/>
          <w:sz w:val="24"/>
        </w:rPr>
      </w:pPr>
      <w:r>
        <w:rPr>
          <w:i/>
          <w:sz w:val="24"/>
        </w:rPr>
        <w:t>La política de producción de hidrocarburos está pensada bajo un marco neoliberal</w:t>
      </w:r>
      <w:r>
        <w:rPr>
          <w:i/>
          <w:spacing w:val="-1"/>
          <w:sz w:val="24"/>
        </w:rPr>
        <w:t xml:space="preserve"> </w:t>
      </w:r>
      <w:r>
        <w:rPr>
          <w:i/>
          <w:sz w:val="24"/>
        </w:rPr>
        <w:t>que incentiva la dependencia económica frente a estos energéticos.</w:t>
      </w:r>
    </w:p>
    <w:p w14:paraId="72489983" w14:textId="77777777" w:rsidR="004D665A" w:rsidRDefault="00000000">
      <w:pPr>
        <w:pStyle w:val="Textoindependiente"/>
        <w:spacing w:before="160" w:line="276" w:lineRule="auto"/>
        <w:ind w:left="262" w:right="257"/>
        <w:jc w:val="both"/>
      </w:pPr>
      <w:r>
        <w:t>Desde la década de 1970 en adelante, la política de hidrocarburos del país permitió una mayor</w:t>
      </w:r>
      <w:r>
        <w:rPr>
          <w:spacing w:val="-3"/>
        </w:rPr>
        <w:t xml:space="preserve"> </w:t>
      </w:r>
      <w:r>
        <w:t>participación</w:t>
      </w:r>
      <w:r>
        <w:rPr>
          <w:spacing w:val="-2"/>
        </w:rPr>
        <w:t xml:space="preserve"> </w:t>
      </w:r>
      <w:r>
        <w:t>de</w:t>
      </w:r>
      <w:r>
        <w:rPr>
          <w:spacing w:val="-3"/>
        </w:rPr>
        <w:t xml:space="preserve"> </w:t>
      </w:r>
      <w:r>
        <w:t>recursos</w:t>
      </w:r>
      <w:r>
        <w:rPr>
          <w:spacing w:val="-4"/>
        </w:rPr>
        <w:t xml:space="preserve"> </w:t>
      </w:r>
      <w:r>
        <w:t>extranjeros</w:t>
      </w:r>
      <w:r>
        <w:rPr>
          <w:spacing w:val="-4"/>
        </w:rPr>
        <w:t xml:space="preserve"> </w:t>
      </w:r>
      <w:r>
        <w:t>en</w:t>
      </w:r>
      <w:r>
        <w:rPr>
          <w:spacing w:val="-1"/>
        </w:rPr>
        <w:t xml:space="preserve"> </w:t>
      </w:r>
      <w:r>
        <w:t>la</w:t>
      </w:r>
      <w:r>
        <w:rPr>
          <w:spacing w:val="-4"/>
        </w:rPr>
        <w:t xml:space="preserve"> </w:t>
      </w:r>
      <w:r>
        <w:t>producción</w:t>
      </w:r>
      <w:r>
        <w:rPr>
          <w:spacing w:val="-2"/>
        </w:rPr>
        <w:t xml:space="preserve"> </w:t>
      </w:r>
      <w:r>
        <w:t>de</w:t>
      </w:r>
      <w:r>
        <w:rPr>
          <w:spacing w:val="-3"/>
        </w:rPr>
        <w:t xml:space="preserve"> </w:t>
      </w:r>
      <w:r>
        <w:t>crudo,</w:t>
      </w:r>
      <w:r>
        <w:rPr>
          <w:spacing w:val="-3"/>
        </w:rPr>
        <w:t xml:space="preserve"> </w:t>
      </w:r>
      <w:r>
        <w:t>llegando a</w:t>
      </w:r>
      <w:r>
        <w:rPr>
          <w:spacing w:val="-4"/>
        </w:rPr>
        <w:t xml:space="preserve"> </w:t>
      </w:r>
      <w:r>
        <w:t>su</w:t>
      </w:r>
      <w:r>
        <w:rPr>
          <w:spacing w:val="-3"/>
        </w:rPr>
        <w:t xml:space="preserve"> </w:t>
      </w:r>
      <w:r>
        <w:t>cenit en</w:t>
      </w:r>
      <w:r>
        <w:rPr>
          <w:spacing w:val="-14"/>
        </w:rPr>
        <w:t xml:space="preserve"> </w:t>
      </w:r>
      <w:r>
        <w:t>2003.</w:t>
      </w:r>
      <w:r>
        <w:rPr>
          <w:spacing w:val="-3"/>
        </w:rPr>
        <w:t xml:space="preserve"> </w:t>
      </w:r>
      <w:r>
        <w:t>En</w:t>
      </w:r>
      <w:r>
        <w:rPr>
          <w:spacing w:val="-14"/>
        </w:rPr>
        <w:t xml:space="preserve"> </w:t>
      </w:r>
      <w:r>
        <w:t>dicho</w:t>
      </w:r>
      <w:r>
        <w:rPr>
          <w:spacing w:val="-13"/>
        </w:rPr>
        <w:t xml:space="preserve"> </w:t>
      </w:r>
      <w:r>
        <w:t>año se</w:t>
      </w:r>
      <w:r>
        <w:rPr>
          <w:spacing w:val="-14"/>
        </w:rPr>
        <w:t xml:space="preserve"> </w:t>
      </w:r>
      <w:r>
        <w:t>separó</w:t>
      </w:r>
      <w:r>
        <w:rPr>
          <w:spacing w:val="-12"/>
        </w:rPr>
        <w:t xml:space="preserve"> </w:t>
      </w:r>
      <w:r>
        <w:t>de</w:t>
      </w:r>
      <w:r>
        <w:rPr>
          <w:spacing w:val="-14"/>
        </w:rPr>
        <w:t xml:space="preserve"> </w:t>
      </w:r>
      <w:r>
        <w:t>Ecopetrol</w:t>
      </w:r>
      <w:r>
        <w:rPr>
          <w:spacing w:val="-13"/>
        </w:rPr>
        <w:t xml:space="preserve"> </w:t>
      </w:r>
      <w:r>
        <w:t>la</w:t>
      </w:r>
      <w:r>
        <w:rPr>
          <w:spacing w:val="-14"/>
        </w:rPr>
        <w:t xml:space="preserve"> </w:t>
      </w:r>
      <w:r>
        <w:t>función</w:t>
      </w:r>
      <w:r>
        <w:rPr>
          <w:spacing w:val="-12"/>
        </w:rPr>
        <w:t xml:space="preserve"> </w:t>
      </w:r>
      <w:r>
        <w:t>de</w:t>
      </w:r>
      <w:r>
        <w:rPr>
          <w:spacing w:val="-14"/>
        </w:rPr>
        <w:t xml:space="preserve"> </w:t>
      </w:r>
      <w:r>
        <w:t>la</w:t>
      </w:r>
      <w:r>
        <w:rPr>
          <w:spacing w:val="-13"/>
        </w:rPr>
        <w:t xml:space="preserve"> </w:t>
      </w:r>
      <w:r>
        <w:t>administración</w:t>
      </w:r>
      <w:r>
        <w:rPr>
          <w:spacing w:val="-14"/>
        </w:rPr>
        <w:t xml:space="preserve"> </w:t>
      </w:r>
      <w:r>
        <w:t>de</w:t>
      </w:r>
      <w:r>
        <w:rPr>
          <w:spacing w:val="-13"/>
        </w:rPr>
        <w:t xml:space="preserve"> </w:t>
      </w:r>
      <w:r>
        <w:t>los</w:t>
      </w:r>
      <w:r>
        <w:rPr>
          <w:spacing w:val="-14"/>
        </w:rPr>
        <w:t xml:space="preserve"> </w:t>
      </w:r>
      <w:r>
        <w:t>recursos de</w:t>
      </w:r>
      <w:r>
        <w:rPr>
          <w:spacing w:val="80"/>
        </w:rPr>
        <w:t xml:space="preserve"> </w:t>
      </w:r>
      <w:r>
        <w:t>hidrocarburos</w:t>
      </w:r>
      <w:r>
        <w:rPr>
          <w:spacing w:val="80"/>
        </w:rPr>
        <w:t xml:space="preserve"> </w:t>
      </w:r>
      <w:r>
        <w:t>del</w:t>
      </w:r>
      <w:r>
        <w:rPr>
          <w:spacing w:val="80"/>
        </w:rPr>
        <w:t xml:space="preserve"> </w:t>
      </w:r>
      <w:r>
        <w:t>país.</w:t>
      </w:r>
      <w:r>
        <w:rPr>
          <w:spacing w:val="80"/>
        </w:rPr>
        <w:t xml:space="preserve"> </w:t>
      </w:r>
      <w:r>
        <w:t>De</w:t>
      </w:r>
      <w:r>
        <w:rPr>
          <w:spacing w:val="80"/>
        </w:rPr>
        <w:t xml:space="preserve"> </w:t>
      </w:r>
      <w:r>
        <w:t>esta</w:t>
      </w:r>
      <w:r>
        <w:rPr>
          <w:spacing w:val="80"/>
        </w:rPr>
        <w:t xml:space="preserve"> </w:t>
      </w:r>
      <w:r>
        <w:t>manera,</w:t>
      </w:r>
      <w:r>
        <w:rPr>
          <w:spacing w:val="80"/>
        </w:rPr>
        <w:t xml:space="preserve"> </w:t>
      </w:r>
      <w:r>
        <w:t>se</w:t>
      </w:r>
      <w:r>
        <w:rPr>
          <w:spacing w:val="80"/>
        </w:rPr>
        <w:t xml:space="preserve"> </w:t>
      </w:r>
      <w:r>
        <w:t>constituyó</w:t>
      </w:r>
      <w:r>
        <w:rPr>
          <w:spacing w:val="80"/>
        </w:rPr>
        <w:t xml:space="preserve"> </w:t>
      </w:r>
      <w:r>
        <w:t>la</w:t>
      </w:r>
      <w:r>
        <w:rPr>
          <w:spacing w:val="80"/>
        </w:rPr>
        <w:t xml:space="preserve"> </w:t>
      </w:r>
      <w:r>
        <w:t>Agencia</w:t>
      </w:r>
      <w:r>
        <w:rPr>
          <w:spacing w:val="80"/>
        </w:rPr>
        <w:t xml:space="preserve"> </w:t>
      </w:r>
      <w:r>
        <w:t>Nacional</w:t>
      </w:r>
      <w:r>
        <w:rPr>
          <w:spacing w:val="80"/>
        </w:rPr>
        <w:t xml:space="preserve"> </w:t>
      </w:r>
      <w:r>
        <w:t>de</w:t>
      </w:r>
    </w:p>
    <w:p w14:paraId="6636263B" w14:textId="77777777" w:rsidR="004D665A" w:rsidRDefault="00000000">
      <w:pPr>
        <w:pStyle w:val="Textoindependiente"/>
        <w:spacing w:before="136"/>
        <w:rPr>
          <w:sz w:val="20"/>
        </w:rPr>
      </w:pPr>
      <w:r>
        <w:rPr>
          <w:noProof/>
          <w:sz w:val="20"/>
        </w:rPr>
        <mc:AlternateContent>
          <mc:Choice Requires="wps">
            <w:drawing>
              <wp:anchor distT="0" distB="0" distL="0" distR="0" simplePos="0" relativeHeight="487588864" behindDoc="1" locked="0" layoutInCell="1" allowOverlap="1" wp14:anchorId="33FEFCE7" wp14:editId="58390494">
                <wp:simplePos x="0" y="0"/>
                <wp:positionH relativeFrom="page">
                  <wp:posOffset>1080820</wp:posOffset>
                </wp:positionH>
                <wp:positionV relativeFrom="paragraph">
                  <wp:posOffset>256996</wp:posOffset>
                </wp:positionV>
                <wp:extent cx="1829435" cy="9525"/>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555F0B" id="Graphic 4" o:spid="_x0000_s1026" style="position:absolute;margin-left:85.1pt;margin-top:20.25pt;width:144.05pt;height:.7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GM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FZj2smd3gNseu1fgWPLEscUTmpANQgc8o5KX7Ug3FRtBN2U&#10;D43WIX10x8OdduwswmjEZ2Q8gcVOGIof2uAA5eXZsY7mpeD48ySc4kx/NdSQYbiS4ZJxSIbz+g7i&#10;CEblHfp9/104yyyZBffUO0+Q2l3kqS2IfwAM2HDSwOeTh6oJPRO5DYzGDc1IzH+c5zCE031Evf11&#10;dr8AAAD//wMAUEsDBBQABgAIAAAAIQC0I+d04AAAAAkBAAAPAAAAZHJzL2Rvd25yZXYueG1sTI/B&#10;SsNAEIbvgu+wjOBF7K5pqiFmU1QQC21BY/G8yY5JMDtbsts2vr3jSW/zMx//fFMsJzeII46h96Th&#10;ZqZAIDXe9tRq2L0/X2cgQjRkzeAJNXxjgGV5flaY3PoTveGxiq3gEgq50dDFuM+lDE2HzoSZ3yPx&#10;7tOPzkSOYyvtaE5c7gaZKHUrnemJL3Rmj08dNl/VwWl4sdtV9nqF6+1qXj3G3bSp04+N1pcX08M9&#10;iIhT/IPhV5/VoWSn2h/IBjFwvlMJoxpStQDBQLrI5iBqHhIFsizk/w/KHwAAAP//AwBQSwECLQAU&#10;AAYACAAAACEAtoM4kv4AAADhAQAAEwAAAAAAAAAAAAAAAAAAAAAAW0NvbnRlbnRfVHlwZXNdLnht&#10;bFBLAQItABQABgAIAAAAIQA4/SH/1gAAAJQBAAALAAAAAAAAAAAAAAAAAC8BAABfcmVscy8ucmVs&#10;c1BLAQItABQABgAIAAAAIQD6gXGMIwIAAL0EAAAOAAAAAAAAAAAAAAAAAC4CAABkcnMvZTJvRG9j&#10;LnhtbFBLAQItABQABgAIAAAAIQC0I+d04AAAAAkBAAAPAAAAAAAAAAAAAAAAAH0EAABkcnMvZG93&#10;bnJldi54bWxQSwUGAAAAAAQABADzAAAAigUAAAAA&#10;" path="m1829054,l,,,9144r1829054,l1829054,xe" fillcolor="black" stroked="f">
                <v:path arrowok="t"/>
                <w10:wrap type="topAndBottom" anchorx="page"/>
              </v:shape>
            </w:pict>
          </mc:Fallback>
        </mc:AlternateContent>
      </w:r>
    </w:p>
    <w:p w14:paraId="46659826" w14:textId="77777777" w:rsidR="004D665A" w:rsidRDefault="00000000">
      <w:pPr>
        <w:spacing w:before="100"/>
        <w:ind w:left="262"/>
        <w:rPr>
          <w:sz w:val="20"/>
        </w:rPr>
      </w:pPr>
      <w:r>
        <w:rPr>
          <w:sz w:val="20"/>
          <w:vertAlign w:val="superscript"/>
        </w:rPr>
        <w:t>3</w:t>
      </w:r>
      <w:r>
        <w:rPr>
          <w:spacing w:val="-5"/>
          <w:sz w:val="20"/>
        </w:rPr>
        <w:t xml:space="preserve"> </w:t>
      </w:r>
      <w:r>
        <w:rPr>
          <w:sz w:val="20"/>
        </w:rPr>
        <w:t>UPME.</w:t>
      </w:r>
      <w:r>
        <w:rPr>
          <w:spacing w:val="-4"/>
          <w:sz w:val="20"/>
        </w:rPr>
        <w:t xml:space="preserve"> </w:t>
      </w:r>
      <w:r>
        <w:rPr>
          <w:sz w:val="20"/>
        </w:rPr>
        <w:t>Necesidades,</w:t>
      </w:r>
      <w:r>
        <w:rPr>
          <w:spacing w:val="-4"/>
          <w:sz w:val="20"/>
        </w:rPr>
        <w:t xml:space="preserve"> </w:t>
      </w:r>
      <w:r>
        <w:rPr>
          <w:sz w:val="20"/>
        </w:rPr>
        <w:t>Retos</w:t>
      </w:r>
      <w:r>
        <w:rPr>
          <w:spacing w:val="-4"/>
          <w:sz w:val="20"/>
        </w:rPr>
        <w:t xml:space="preserve"> </w:t>
      </w:r>
      <w:r>
        <w:rPr>
          <w:sz w:val="20"/>
        </w:rPr>
        <w:t>y</w:t>
      </w:r>
      <w:r>
        <w:rPr>
          <w:spacing w:val="-3"/>
          <w:sz w:val="20"/>
        </w:rPr>
        <w:t xml:space="preserve"> </w:t>
      </w:r>
      <w:r>
        <w:rPr>
          <w:sz w:val="20"/>
        </w:rPr>
        <w:t>Soluciones</w:t>
      </w:r>
      <w:r>
        <w:rPr>
          <w:spacing w:val="-4"/>
          <w:sz w:val="20"/>
        </w:rPr>
        <w:t xml:space="preserve"> </w:t>
      </w:r>
      <w:r>
        <w:rPr>
          <w:sz w:val="20"/>
        </w:rPr>
        <w:t>para</w:t>
      </w:r>
      <w:r>
        <w:rPr>
          <w:spacing w:val="-4"/>
          <w:sz w:val="20"/>
        </w:rPr>
        <w:t xml:space="preserve"> </w:t>
      </w:r>
      <w:r>
        <w:rPr>
          <w:sz w:val="20"/>
        </w:rPr>
        <w:t>un</w:t>
      </w:r>
      <w:r>
        <w:rPr>
          <w:spacing w:val="-4"/>
          <w:sz w:val="20"/>
        </w:rPr>
        <w:t xml:space="preserve"> </w:t>
      </w:r>
      <w:r>
        <w:rPr>
          <w:sz w:val="20"/>
        </w:rPr>
        <w:t>Futuro</w:t>
      </w:r>
      <w:r>
        <w:rPr>
          <w:spacing w:val="-4"/>
          <w:sz w:val="20"/>
        </w:rPr>
        <w:t xml:space="preserve"> </w:t>
      </w:r>
      <w:r>
        <w:rPr>
          <w:sz w:val="20"/>
        </w:rPr>
        <w:t>Sostenible:</w:t>
      </w:r>
      <w:r>
        <w:rPr>
          <w:spacing w:val="-5"/>
          <w:sz w:val="20"/>
        </w:rPr>
        <w:t xml:space="preserve"> </w:t>
      </w:r>
      <w:r>
        <w:rPr>
          <w:sz w:val="20"/>
        </w:rPr>
        <w:t>COMPENSADORES</w:t>
      </w:r>
      <w:r>
        <w:rPr>
          <w:spacing w:val="-2"/>
          <w:sz w:val="20"/>
        </w:rPr>
        <w:t xml:space="preserve"> </w:t>
      </w:r>
      <w:r>
        <w:rPr>
          <w:sz w:val="20"/>
        </w:rPr>
        <w:t>SÍNCRONOS</w:t>
      </w:r>
      <w:r>
        <w:rPr>
          <w:spacing w:val="-5"/>
          <w:sz w:val="20"/>
        </w:rPr>
        <w:t xml:space="preserve"> </w:t>
      </w:r>
      <w:r>
        <w:rPr>
          <w:sz w:val="20"/>
        </w:rPr>
        <w:t>como Elemento de Flexibilidad en la Transición Energética. 2024</w:t>
      </w:r>
    </w:p>
    <w:p w14:paraId="428AC72A" w14:textId="77777777" w:rsidR="004D665A" w:rsidRDefault="00000000">
      <w:pPr>
        <w:spacing w:before="1"/>
        <w:ind w:left="262" w:right="568"/>
        <w:rPr>
          <w:sz w:val="20"/>
        </w:rPr>
      </w:pPr>
      <w:r>
        <w:rPr>
          <w:sz w:val="20"/>
          <w:vertAlign w:val="superscript"/>
        </w:rPr>
        <w:t>4</w:t>
      </w:r>
      <w:r>
        <w:rPr>
          <w:spacing w:val="-12"/>
          <w:sz w:val="20"/>
        </w:rPr>
        <w:t xml:space="preserve"> </w:t>
      </w:r>
      <w:hyperlink r:id="rId12">
        <w:r>
          <w:rPr>
            <w:sz w:val="20"/>
          </w:rPr>
          <w:t>https://fundacionivy.org/wp-content/uploads/2025/10/INFORME-COLOMBIA-IVY-POLEN-REV12-21-10-</w:t>
        </w:r>
      </w:hyperlink>
      <w:hyperlink r:id="rId13">
        <w:r>
          <w:rPr>
            <w:spacing w:val="-2"/>
            <w:sz w:val="20"/>
          </w:rPr>
          <w:t>2025-1.pdf</w:t>
        </w:r>
      </w:hyperlink>
    </w:p>
    <w:p w14:paraId="61077C89" w14:textId="77777777" w:rsidR="004D665A" w:rsidRDefault="004D665A">
      <w:pPr>
        <w:rPr>
          <w:sz w:val="20"/>
        </w:rPr>
        <w:sectPr w:rsidR="004D665A">
          <w:pgSz w:w="12240" w:h="15840"/>
          <w:pgMar w:top="1900" w:right="1440" w:bottom="280" w:left="1440" w:header="708" w:footer="0" w:gutter="0"/>
          <w:cols w:space="720"/>
        </w:sectPr>
      </w:pPr>
    </w:p>
    <w:p w14:paraId="77416B48" w14:textId="77777777" w:rsidR="004D665A" w:rsidRDefault="00000000">
      <w:pPr>
        <w:pStyle w:val="Textoindependiente"/>
        <w:spacing w:line="276" w:lineRule="auto"/>
        <w:ind w:left="262" w:right="256"/>
        <w:jc w:val="both"/>
      </w:pPr>
      <w:r>
        <w:lastRenderedPageBreak/>
        <w:t>Hidrocarburos (ANH), y Ecopetrol pasó a ser un agente más de un mercado de producción de hidrocarburos, en competencia con otros. Se migró de una política de contratos de asociación con Ecopetrol a una de concesiones, recordando la forma de gestionar los recursos de la nación previos a la creación de la petrolera estatal.</w:t>
      </w:r>
    </w:p>
    <w:p w14:paraId="23BDAF5B" w14:textId="77777777" w:rsidR="004D665A" w:rsidRDefault="00000000">
      <w:pPr>
        <w:pStyle w:val="Textoindependiente"/>
        <w:spacing w:before="159" w:line="276" w:lineRule="auto"/>
        <w:ind w:left="262" w:right="253"/>
        <w:jc w:val="both"/>
      </w:pPr>
      <w:r>
        <w:t>El</w:t>
      </w:r>
      <w:r>
        <w:rPr>
          <w:spacing w:val="-7"/>
        </w:rPr>
        <w:t xml:space="preserve"> </w:t>
      </w:r>
      <w:r>
        <w:t>resultado</w:t>
      </w:r>
      <w:r>
        <w:rPr>
          <w:spacing w:val="-7"/>
        </w:rPr>
        <w:t xml:space="preserve"> </w:t>
      </w:r>
      <w:r>
        <w:t>de</w:t>
      </w:r>
      <w:r>
        <w:rPr>
          <w:spacing w:val="-1"/>
        </w:rPr>
        <w:t xml:space="preserve"> </w:t>
      </w:r>
      <w:r>
        <w:t>estas</w:t>
      </w:r>
      <w:r>
        <w:rPr>
          <w:spacing w:val="-9"/>
        </w:rPr>
        <w:t xml:space="preserve"> </w:t>
      </w:r>
      <w:r>
        <w:t>políticas</w:t>
      </w:r>
      <w:r>
        <w:rPr>
          <w:spacing w:val="-7"/>
        </w:rPr>
        <w:t xml:space="preserve"> </w:t>
      </w:r>
      <w:r>
        <w:t>desde</w:t>
      </w:r>
      <w:r>
        <w:rPr>
          <w:spacing w:val="-7"/>
        </w:rPr>
        <w:t xml:space="preserve"> </w:t>
      </w:r>
      <w:r>
        <w:t>los</w:t>
      </w:r>
      <w:r>
        <w:rPr>
          <w:spacing w:val="-7"/>
        </w:rPr>
        <w:t xml:space="preserve"> </w:t>
      </w:r>
      <w:r>
        <w:t>años</w:t>
      </w:r>
      <w:r>
        <w:rPr>
          <w:spacing w:val="-7"/>
        </w:rPr>
        <w:t xml:space="preserve"> </w:t>
      </w:r>
      <w:r>
        <w:t>1970</w:t>
      </w:r>
      <w:r>
        <w:rPr>
          <w:spacing w:val="-8"/>
        </w:rPr>
        <w:t xml:space="preserve"> </w:t>
      </w:r>
      <w:r>
        <w:t>llevó</w:t>
      </w:r>
      <w:r>
        <w:rPr>
          <w:spacing w:val="-7"/>
        </w:rPr>
        <w:t xml:space="preserve"> </w:t>
      </w:r>
      <w:r>
        <w:t>a</w:t>
      </w:r>
      <w:r>
        <w:rPr>
          <w:spacing w:val="-9"/>
        </w:rPr>
        <w:t xml:space="preserve"> </w:t>
      </w:r>
      <w:r>
        <w:t>que</w:t>
      </w:r>
      <w:r>
        <w:rPr>
          <w:spacing w:val="-7"/>
        </w:rPr>
        <w:t xml:space="preserve"> </w:t>
      </w:r>
      <w:r>
        <w:t>el</w:t>
      </w:r>
      <w:r>
        <w:rPr>
          <w:spacing w:val="-1"/>
        </w:rPr>
        <w:t xml:space="preserve"> </w:t>
      </w:r>
      <w:r>
        <w:t>desarrollo</w:t>
      </w:r>
      <w:r>
        <w:rPr>
          <w:spacing w:val="-5"/>
        </w:rPr>
        <w:t xml:space="preserve"> </w:t>
      </w:r>
      <w:r>
        <w:t>se</w:t>
      </w:r>
      <w:r>
        <w:rPr>
          <w:spacing w:val="-7"/>
        </w:rPr>
        <w:t xml:space="preserve"> </w:t>
      </w:r>
      <w:r>
        <w:t>orientara</w:t>
      </w:r>
      <w:r>
        <w:rPr>
          <w:spacing w:val="-4"/>
        </w:rPr>
        <w:t xml:space="preserve"> </w:t>
      </w:r>
      <w:r>
        <w:t>a</w:t>
      </w:r>
      <w:r>
        <w:rPr>
          <w:spacing w:val="-7"/>
        </w:rPr>
        <w:t xml:space="preserve"> </w:t>
      </w:r>
      <w:r>
        <w:t>la exportación de combustibles fósiles, teniendo, junto a la minería (especialmente de carbón), la mayor participación en las exportaciones del país, rondando el 50% de participación en estas.</w:t>
      </w:r>
    </w:p>
    <w:p w14:paraId="3EFCF5D3" w14:textId="77777777" w:rsidR="004D665A" w:rsidRDefault="00000000">
      <w:pPr>
        <w:pStyle w:val="Textoindependiente"/>
        <w:spacing w:before="160" w:line="276" w:lineRule="auto"/>
        <w:ind w:left="262" w:right="256"/>
        <w:jc w:val="both"/>
      </w:pPr>
      <w:r>
        <w:t>Teniendo</w:t>
      </w:r>
      <w:r>
        <w:rPr>
          <w:spacing w:val="-13"/>
        </w:rPr>
        <w:t xml:space="preserve"> </w:t>
      </w:r>
      <w:r>
        <w:t>en</w:t>
      </w:r>
      <w:r>
        <w:rPr>
          <w:spacing w:val="-10"/>
        </w:rPr>
        <w:t xml:space="preserve"> </w:t>
      </w:r>
      <w:r>
        <w:t>cuenta</w:t>
      </w:r>
      <w:r>
        <w:rPr>
          <w:spacing w:val="-11"/>
        </w:rPr>
        <w:t xml:space="preserve"> </w:t>
      </w:r>
      <w:r>
        <w:t>lo</w:t>
      </w:r>
      <w:r>
        <w:rPr>
          <w:spacing w:val="-11"/>
        </w:rPr>
        <w:t xml:space="preserve"> </w:t>
      </w:r>
      <w:r>
        <w:t>anterior,</w:t>
      </w:r>
      <w:r>
        <w:rPr>
          <w:spacing w:val="-2"/>
        </w:rPr>
        <w:t xml:space="preserve"> </w:t>
      </w:r>
      <w:r>
        <w:t>las</w:t>
      </w:r>
      <w:r>
        <w:rPr>
          <w:spacing w:val="-11"/>
        </w:rPr>
        <w:t xml:space="preserve"> </w:t>
      </w:r>
      <w:r>
        <w:t>políticas</w:t>
      </w:r>
      <w:r>
        <w:rPr>
          <w:spacing w:val="-4"/>
        </w:rPr>
        <w:t xml:space="preserve"> </w:t>
      </w:r>
      <w:r>
        <w:t>desde</w:t>
      </w:r>
      <w:r>
        <w:rPr>
          <w:spacing w:val="-13"/>
        </w:rPr>
        <w:t xml:space="preserve"> </w:t>
      </w:r>
      <w:r>
        <w:t>2003</w:t>
      </w:r>
      <w:r>
        <w:rPr>
          <w:spacing w:val="-12"/>
        </w:rPr>
        <w:t xml:space="preserve"> </w:t>
      </w:r>
      <w:r>
        <w:t>en</w:t>
      </w:r>
      <w:r>
        <w:rPr>
          <w:spacing w:val="-10"/>
        </w:rPr>
        <w:t xml:space="preserve"> </w:t>
      </w:r>
      <w:r>
        <w:t>adelante</w:t>
      </w:r>
      <w:r>
        <w:rPr>
          <w:spacing w:val="-13"/>
        </w:rPr>
        <w:t xml:space="preserve"> </w:t>
      </w:r>
      <w:r>
        <w:t>llevaron</w:t>
      </w:r>
      <w:r>
        <w:rPr>
          <w:spacing w:val="-10"/>
        </w:rPr>
        <w:t xml:space="preserve"> </w:t>
      </w:r>
      <w:r>
        <w:t>a</w:t>
      </w:r>
      <w:r>
        <w:rPr>
          <w:spacing w:val="-11"/>
        </w:rPr>
        <w:t xml:space="preserve"> </w:t>
      </w:r>
      <w:r>
        <w:t>que</w:t>
      </w:r>
      <w:r>
        <w:rPr>
          <w:spacing w:val="-11"/>
        </w:rPr>
        <w:t xml:space="preserve"> </w:t>
      </w:r>
      <w:r>
        <w:t>el</w:t>
      </w:r>
      <w:r>
        <w:rPr>
          <w:spacing w:val="-13"/>
        </w:rPr>
        <w:t xml:space="preserve"> </w:t>
      </w:r>
      <w:r>
        <w:t>índice R/P</w:t>
      </w:r>
      <w:r>
        <w:rPr>
          <w:spacing w:val="-1"/>
        </w:rPr>
        <w:t xml:space="preserve"> </w:t>
      </w:r>
      <w:r>
        <w:t>(Reservas/Producción)</w:t>
      </w:r>
      <w:r>
        <w:rPr>
          <w:spacing w:val="-3"/>
        </w:rPr>
        <w:t xml:space="preserve"> </w:t>
      </w:r>
      <w:r>
        <w:t>de</w:t>
      </w:r>
      <w:r>
        <w:rPr>
          <w:spacing w:val="-1"/>
        </w:rPr>
        <w:t xml:space="preserve"> </w:t>
      </w:r>
      <w:r>
        <w:t>petróleo</w:t>
      </w:r>
      <w:r>
        <w:rPr>
          <w:spacing w:val="-3"/>
        </w:rPr>
        <w:t xml:space="preserve"> </w:t>
      </w:r>
      <w:r>
        <w:t>no</w:t>
      </w:r>
      <w:r>
        <w:rPr>
          <w:spacing w:val="-1"/>
        </w:rPr>
        <w:t xml:space="preserve"> </w:t>
      </w:r>
      <w:r>
        <w:t>haya</w:t>
      </w:r>
      <w:r>
        <w:rPr>
          <w:spacing w:val="-2"/>
        </w:rPr>
        <w:t xml:space="preserve"> </w:t>
      </w:r>
      <w:r>
        <w:t>sobrepasado</w:t>
      </w:r>
      <w:r>
        <w:rPr>
          <w:spacing w:val="-1"/>
        </w:rPr>
        <w:t xml:space="preserve"> </w:t>
      </w:r>
      <w:r>
        <w:t>los</w:t>
      </w:r>
      <w:r>
        <w:rPr>
          <w:spacing w:val="-1"/>
        </w:rPr>
        <w:t xml:space="preserve"> </w:t>
      </w:r>
      <w:r>
        <w:t>10</w:t>
      </w:r>
      <w:r>
        <w:rPr>
          <w:spacing w:val="-1"/>
        </w:rPr>
        <w:t xml:space="preserve"> </w:t>
      </w:r>
      <w:r>
        <w:t>años</w:t>
      </w:r>
      <w:r>
        <w:rPr>
          <w:spacing w:val="-3"/>
        </w:rPr>
        <w:t xml:space="preserve"> </w:t>
      </w:r>
      <w:r>
        <w:t>de</w:t>
      </w:r>
      <w:r>
        <w:rPr>
          <w:spacing w:val="-1"/>
        </w:rPr>
        <w:t xml:space="preserve"> </w:t>
      </w:r>
      <w:r>
        <w:t>vida</w:t>
      </w:r>
      <w:r>
        <w:rPr>
          <w:spacing w:val="-4"/>
        </w:rPr>
        <w:t xml:space="preserve"> </w:t>
      </w:r>
      <w:r>
        <w:t>útil</w:t>
      </w:r>
      <w:r>
        <w:rPr>
          <w:spacing w:val="-4"/>
        </w:rPr>
        <w:t xml:space="preserve"> </w:t>
      </w:r>
      <w:r>
        <w:t>de</w:t>
      </w:r>
      <w:r>
        <w:rPr>
          <w:spacing w:val="-1"/>
        </w:rPr>
        <w:t xml:space="preserve"> </w:t>
      </w:r>
      <w:r>
        <w:t>los campos, a pesar del aumento</w:t>
      </w:r>
      <w:r>
        <w:rPr>
          <w:spacing w:val="-2"/>
        </w:rPr>
        <w:t xml:space="preserve"> </w:t>
      </w:r>
      <w:r>
        <w:t>de las reservas sin descubrimientos</w:t>
      </w:r>
      <w:r>
        <w:rPr>
          <w:spacing w:val="-1"/>
        </w:rPr>
        <w:t xml:space="preserve"> </w:t>
      </w:r>
      <w:r>
        <w:t>nuevos</w:t>
      </w:r>
      <w:r>
        <w:rPr>
          <w:spacing w:val="-1"/>
        </w:rPr>
        <w:t xml:space="preserve"> </w:t>
      </w:r>
      <w:r>
        <w:t>relevantes. En el gas natural, hay un decaimiento del índice R/P continuado que actualmente ha llevado a construir políticas destinadas a la asignación eficiente del recurso en mecanismos de mercado para abastecer</w:t>
      </w:r>
      <w:r>
        <w:rPr>
          <w:spacing w:val="-2"/>
        </w:rPr>
        <w:t xml:space="preserve"> </w:t>
      </w:r>
      <w:r>
        <w:t>la oferta nacional, incluyendo importación</w:t>
      </w:r>
      <w:r>
        <w:rPr>
          <w:spacing w:val="-1"/>
        </w:rPr>
        <w:t xml:space="preserve"> </w:t>
      </w:r>
      <w:r>
        <w:t>de gas natural licuado.</w:t>
      </w:r>
    </w:p>
    <w:p w14:paraId="096F693C" w14:textId="77777777" w:rsidR="004D665A" w:rsidRDefault="00000000">
      <w:pPr>
        <w:pStyle w:val="Textoindependiente"/>
        <w:spacing w:before="160" w:line="276" w:lineRule="auto"/>
        <w:ind w:left="262" w:right="256"/>
        <w:jc w:val="both"/>
      </w:pPr>
      <w:r>
        <w:t>Lo anterior genera</w:t>
      </w:r>
      <w:r>
        <w:rPr>
          <w:spacing w:val="-2"/>
        </w:rPr>
        <w:t xml:space="preserve"> </w:t>
      </w:r>
      <w:r>
        <w:t>una vulnerabilidad económica</w:t>
      </w:r>
      <w:r>
        <w:rPr>
          <w:spacing w:val="-2"/>
        </w:rPr>
        <w:t xml:space="preserve"> </w:t>
      </w:r>
      <w:r>
        <w:t>muy</w:t>
      </w:r>
      <w:r>
        <w:rPr>
          <w:spacing w:val="-2"/>
        </w:rPr>
        <w:t xml:space="preserve"> </w:t>
      </w:r>
      <w:r>
        <w:t>fuerte</w:t>
      </w:r>
      <w:r>
        <w:rPr>
          <w:spacing w:val="-1"/>
        </w:rPr>
        <w:t xml:space="preserve"> </w:t>
      </w:r>
      <w:r>
        <w:t>para</w:t>
      </w:r>
      <w:r>
        <w:rPr>
          <w:spacing w:val="-1"/>
        </w:rPr>
        <w:t xml:space="preserve"> </w:t>
      </w:r>
      <w:r>
        <w:t>un</w:t>
      </w:r>
      <w:r>
        <w:rPr>
          <w:spacing w:val="-1"/>
        </w:rPr>
        <w:t xml:space="preserve"> </w:t>
      </w:r>
      <w:r>
        <w:t>país</w:t>
      </w:r>
      <w:r>
        <w:rPr>
          <w:spacing w:val="-4"/>
        </w:rPr>
        <w:t xml:space="preserve"> </w:t>
      </w:r>
      <w:r>
        <w:t>que</w:t>
      </w:r>
      <w:r>
        <w:rPr>
          <w:spacing w:val="-1"/>
        </w:rPr>
        <w:t xml:space="preserve"> </w:t>
      </w:r>
      <w:r>
        <w:t>depende</w:t>
      </w:r>
      <w:r>
        <w:rPr>
          <w:spacing w:val="-1"/>
        </w:rPr>
        <w:t xml:space="preserve"> </w:t>
      </w:r>
      <w:r>
        <w:t>de la</w:t>
      </w:r>
      <w:r>
        <w:rPr>
          <w:spacing w:val="-9"/>
        </w:rPr>
        <w:t xml:space="preserve"> </w:t>
      </w:r>
      <w:r>
        <w:t>volatilidad</w:t>
      </w:r>
      <w:r>
        <w:rPr>
          <w:spacing w:val="-10"/>
        </w:rPr>
        <w:t xml:space="preserve"> </w:t>
      </w:r>
      <w:r>
        <w:t>del</w:t>
      </w:r>
      <w:r>
        <w:rPr>
          <w:spacing w:val="-8"/>
        </w:rPr>
        <w:t xml:space="preserve"> </w:t>
      </w:r>
      <w:r>
        <w:t>precio</w:t>
      </w:r>
      <w:r>
        <w:rPr>
          <w:spacing w:val="-8"/>
        </w:rPr>
        <w:t xml:space="preserve"> </w:t>
      </w:r>
      <w:r>
        <w:t>del</w:t>
      </w:r>
      <w:r>
        <w:rPr>
          <w:spacing w:val="-8"/>
        </w:rPr>
        <w:t xml:space="preserve"> </w:t>
      </w:r>
      <w:r>
        <w:t>petróleo</w:t>
      </w:r>
      <w:r>
        <w:rPr>
          <w:spacing w:val="-8"/>
        </w:rPr>
        <w:t xml:space="preserve"> </w:t>
      </w:r>
      <w:r>
        <w:t>sin</w:t>
      </w:r>
      <w:r>
        <w:rPr>
          <w:spacing w:val="-11"/>
        </w:rPr>
        <w:t xml:space="preserve"> </w:t>
      </w:r>
      <w:r>
        <w:t>tener</w:t>
      </w:r>
      <w:r>
        <w:rPr>
          <w:spacing w:val="-8"/>
        </w:rPr>
        <w:t xml:space="preserve"> </w:t>
      </w:r>
      <w:r>
        <w:t>la</w:t>
      </w:r>
      <w:r>
        <w:rPr>
          <w:spacing w:val="-9"/>
        </w:rPr>
        <w:t xml:space="preserve"> </w:t>
      </w:r>
      <w:r>
        <w:t>capacidad</w:t>
      </w:r>
      <w:r>
        <w:rPr>
          <w:spacing w:val="-10"/>
        </w:rPr>
        <w:t xml:space="preserve"> </w:t>
      </w:r>
      <w:r>
        <w:t>de</w:t>
      </w:r>
      <w:r>
        <w:rPr>
          <w:spacing w:val="-11"/>
        </w:rPr>
        <w:t xml:space="preserve"> </w:t>
      </w:r>
      <w:r>
        <w:t>definir</w:t>
      </w:r>
      <w:r>
        <w:rPr>
          <w:spacing w:val="-11"/>
        </w:rPr>
        <w:t xml:space="preserve"> </w:t>
      </w:r>
      <w:r>
        <w:t>precios. Es</w:t>
      </w:r>
      <w:r>
        <w:rPr>
          <w:spacing w:val="-9"/>
        </w:rPr>
        <w:t xml:space="preserve"> </w:t>
      </w:r>
      <w:r>
        <w:t>decir,</w:t>
      </w:r>
      <w:r>
        <w:rPr>
          <w:spacing w:val="-9"/>
        </w:rPr>
        <w:t xml:space="preserve"> </w:t>
      </w:r>
      <w:r>
        <w:t>es</w:t>
      </w:r>
      <w:r>
        <w:rPr>
          <w:spacing w:val="-11"/>
        </w:rPr>
        <w:t xml:space="preserve"> </w:t>
      </w:r>
      <w:r>
        <w:t>un país que produce petróleo, pero no es petrolero.</w:t>
      </w:r>
    </w:p>
    <w:p w14:paraId="1224E483" w14:textId="77777777" w:rsidR="004D665A" w:rsidRDefault="00000000">
      <w:pPr>
        <w:pStyle w:val="Textoindependiente"/>
        <w:spacing w:before="161" w:line="276" w:lineRule="auto"/>
        <w:ind w:left="262" w:right="258"/>
        <w:jc w:val="both"/>
      </w:pPr>
      <w:r>
        <w:t>Esta dependencia termina siendo más profunda en cuanto a</w:t>
      </w:r>
      <w:r>
        <w:rPr>
          <w:spacing w:val="-3"/>
        </w:rPr>
        <w:t xml:space="preserve"> </w:t>
      </w:r>
      <w:r>
        <w:t>los dividendos de la empresa estatal Ecopetrol y los impuestos en conceptos de regalías, tienen una participación significativa frente a los ingresos corrientes del Gobierno Nacional.</w:t>
      </w:r>
    </w:p>
    <w:p w14:paraId="2C5F3488" w14:textId="77777777" w:rsidR="004D665A" w:rsidRDefault="00000000">
      <w:pPr>
        <w:pStyle w:val="Textoindependiente"/>
        <w:spacing w:before="98"/>
        <w:rPr>
          <w:sz w:val="20"/>
        </w:rPr>
      </w:pPr>
      <w:r>
        <w:rPr>
          <w:noProof/>
          <w:sz w:val="20"/>
        </w:rPr>
        <w:drawing>
          <wp:anchor distT="0" distB="0" distL="0" distR="0" simplePos="0" relativeHeight="487589376" behindDoc="1" locked="0" layoutInCell="1" allowOverlap="1" wp14:anchorId="1E7199BA" wp14:editId="072346FF">
            <wp:simplePos x="0" y="0"/>
            <wp:positionH relativeFrom="page">
              <wp:posOffset>1476375</wp:posOffset>
            </wp:positionH>
            <wp:positionV relativeFrom="paragraph">
              <wp:posOffset>232993</wp:posOffset>
            </wp:positionV>
            <wp:extent cx="5045073" cy="2227230"/>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4" cstate="print"/>
                    <a:stretch>
                      <a:fillRect/>
                    </a:stretch>
                  </pic:blipFill>
                  <pic:spPr>
                    <a:xfrm>
                      <a:off x="0" y="0"/>
                      <a:ext cx="5045073" cy="2227230"/>
                    </a:xfrm>
                    <a:prstGeom prst="rect">
                      <a:avLst/>
                    </a:prstGeom>
                  </pic:spPr>
                </pic:pic>
              </a:graphicData>
            </a:graphic>
          </wp:anchor>
        </w:drawing>
      </w:r>
    </w:p>
    <w:p w14:paraId="5B6F0F0F" w14:textId="77777777" w:rsidR="004D665A" w:rsidRDefault="004D665A">
      <w:pPr>
        <w:pStyle w:val="Textoindependiente"/>
        <w:spacing w:before="246"/>
      </w:pPr>
    </w:p>
    <w:p w14:paraId="4EA1A17E" w14:textId="77777777" w:rsidR="004D665A" w:rsidRDefault="00000000">
      <w:pPr>
        <w:ind w:left="262"/>
        <w:jc w:val="both"/>
        <w:rPr>
          <w:sz w:val="20"/>
        </w:rPr>
      </w:pPr>
      <w:r>
        <w:rPr>
          <w:sz w:val="20"/>
        </w:rPr>
        <w:t>Fuente:</w:t>
      </w:r>
      <w:r>
        <w:rPr>
          <w:spacing w:val="-6"/>
          <w:sz w:val="20"/>
        </w:rPr>
        <w:t xml:space="preserve"> </w:t>
      </w:r>
      <w:r>
        <w:rPr>
          <w:sz w:val="20"/>
        </w:rPr>
        <w:t>PNUD,</w:t>
      </w:r>
      <w:r>
        <w:rPr>
          <w:spacing w:val="-4"/>
          <w:sz w:val="20"/>
        </w:rPr>
        <w:t xml:space="preserve"> </w:t>
      </w:r>
      <w:r>
        <w:rPr>
          <w:sz w:val="20"/>
        </w:rPr>
        <w:t>a</w:t>
      </w:r>
      <w:r>
        <w:rPr>
          <w:spacing w:val="-5"/>
          <w:sz w:val="20"/>
        </w:rPr>
        <w:t xml:space="preserve"> </w:t>
      </w:r>
      <w:r>
        <w:rPr>
          <w:sz w:val="20"/>
        </w:rPr>
        <w:t>partir</w:t>
      </w:r>
      <w:r>
        <w:rPr>
          <w:spacing w:val="-4"/>
          <w:sz w:val="20"/>
        </w:rPr>
        <w:t xml:space="preserve"> </w:t>
      </w:r>
      <w:r>
        <w:rPr>
          <w:sz w:val="20"/>
        </w:rPr>
        <w:t>de</w:t>
      </w:r>
      <w:r>
        <w:rPr>
          <w:spacing w:val="-5"/>
          <w:sz w:val="20"/>
        </w:rPr>
        <w:t xml:space="preserve"> </w:t>
      </w:r>
      <w:r>
        <w:rPr>
          <w:sz w:val="20"/>
        </w:rPr>
        <w:t>datos</w:t>
      </w:r>
      <w:r>
        <w:rPr>
          <w:spacing w:val="-4"/>
          <w:sz w:val="20"/>
        </w:rPr>
        <w:t xml:space="preserve"> </w:t>
      </w:r>
      <w:r>
        <w:rPr>
          <w:sz w:val="20"/>
        </w:rPr>
        <w:t>del</w:t>
      </w:r>
      <w:r>
        <w:rPr>
          <w:spacing w:val="-5"/>
          <w:sz w:val="20"/>
        </w:rPr>
        <w:t xml:space="preserve"> </w:t>
      </w:r>
      <w:r>
        <w:rPr>
          <w:spacing w:val="-2"/>
          <w:sz w:val="20"/>
        </w:rPr>
        <w:t>DANE.</w:t>
      </w:r>
    </w:p>
    <w:p w14:paraId="29BD3FF5" w14:textId="77777777" w:rsidR="004D665A" w:rsidRDefault="004D665A">
      <w:pPr>
        <w:jc w:val="both"/>
        <w:rPr>
          <w:sz w:val="20"/>
        </w:rPr>
        <w:sectPr w:rsidR="004D665A">
          <w:pgSz w:w="12240" w:h="15840"/>
          <w:pgMar w:top="1900" w:right="1440" w:bottom="280" w:left="1440" w:header="708" w:footer="0" w:gutter="0"/>
          <w:cols w:space="720"/>
        </w:sectPr>
      </w:pPr>
    </w:p>
    <w:p w14:paraId="5C4B6408" w14:textId="77777777" w:rsidR="004D665A" w:rsidRDefault="00000000">
      <w:pPr>
        <w:pStyle w:val="Textoindependiente"/>
        <w:spacing w:line="276" w:lineRule="auto"/>
        <w:ind w:left="262" w:right="257"/>
        <w:jc w:val="both"/>
      </w:pPr>
      <w:r>
        <w:lastRenderedPageBreak/>
        <w:t>El incentivo a corto plazo sería continuar y profundizar la producción de hidrocarburos a corto</w:t>
      </w:r>
      <w:r>
        <w:rPr>
          <w:spacing w:val="-11"/>
        </w:rPr>
        <w:t xml:space="preserve"> </w:t>
      </w:r>
      <w:r>
        <w:t>plazo,</w:t>
      </w:r>
      <w:r>
        <w:rPr>
          <w:spacing w:val="-13"/>
        </w:rPr>
        <w:t xml:space="preserve"> </w:t>
      </w:r>
      <w:r>
        <w:t>pero</w:t>
      </w:r>
      <w:r>
        <w:rPr>
          <w:spacing w:val="-11"/>
        </w:rPr>
        <w:t xml:space="preserve"> </w:t>
      </w:r>
      <w:r>
        <w:t>eso</w:t>
      </w:r>
      <w:r>
        <w:rPr>
          <w:spacing w:val="-13"/>
        </w:rPr>
        <w:t xml:space="preserve"> </w:t>
      </w:r>
      <w:r>
        <w:t>puede</w:t>
      </w:r>
      <w:r>
        <w:rPr>
          <w:spacing w:val="-11"/>
        </w:rPr>
        <w:t xml:space="preserve"> </w:t>
      </w:r>
      <w:r>
        <w:t>generar</w:t>
      </w:r>
      <w:r>
        <w:rPr>
          <w:spacing w:val="-13"/>
        </w:rPr>
        <w:t xml:space="preserve"> </w:t>
      </w:r>
      <w:r>
        <w:t>tendencias</w:t>
      </w:r>
      <w:r>
        <w:rPr>
          <w:spacing w:val="-11"/>
        </w:rPr>
        <w:t xml:space="preserve"> </w:t>
      </w:r>
      <w:r>
        <w:t>de</w:t>
      </w:r>
      <w:r>
        <w:rPr>
          <w:spacing w:val="-13"/>
        </w:rPr>
        <w:t xml:space="preserve"> </w:t>
      </w:r>
      <w:r>
        <w:t>“</w:t>
      </w:r>
      <w:proofErr w:type="spellStart"/>
      <w:r>
        <w:t>lock</w:t>
      </w:r>
      <w:proofErr w:type="spellEnd"/>
      <w:r>
        <w:t>-in”,</w:t>
      </w:r>
      <w:r>
        <w:rPr>
          <w:spacing w:val="-11"/>
        </w:rPr>
        <w:t xml:space="preserve"> </w:t>
      </w:r>
      <w:r>
        <w:t>y</w:t>
      </w:r>
      <w:r>
        <w:rPr>
          <w:spacing w:val="-12"/>
        </w:rPr>
        <w:t xml:space="preserve"> </w:t>
      </w:r>
      <w:r>
        <w:t>llevar</w:t>
      </w:r>
      <w:r>
        <w:rPr>
          <w:spacing w:val="-11"/>
        </w:rPr>
        <w:t xml:space="preserve"> </w:t>
      </w:r>
      <w:r>
        <w:t>a</w:t>
      </w:r>
      <w:r>
        <w:rPr>
          <w:spacing w:val="-4"/>
        </w:rPr>
        <w:t xml:space="preserve"> </w:t>
      </w:r>
      <w:r>
        <w:t>alargar</w:t>
      </w:r>
      <w:r>
        <w:rPr>
          <w:spacing w:val="-11"/>
        </w:rPr>
        <w:t xml:space="preserve"> </w:t>
      </w:r>
      <w:r>
        <w:t>la</w:t>
      </w:r>
      <w:r>
        <w:rPr>
          <w:spacing w:val="-11"/>
        </w:rPr>
        <w:t xml:space="preserve"> </w:t>
      </w:r>
      <w:r>
        <w:t>producción de hidrocarburos</w:t>
      </w:r>
      <w:r>
        <w:rPr>
          <w:spacing w:val="-2"/>
        </w:rPr>
        <w:t xml:space="preserve"> </w:t>
      </w:r>
      <w:r>
        <w:t>aun cuando hay indicios de límites en la oferta y demanda de crudo que ha plasmado la Agencia Internacional de Energía (AIE).</w:t>
      </w:r>
    </w:p>
    <w:p w14:paraId="5349726D" w14:textId="77777777" w:rsidR="004D665A" w:rsidRDefault="00000000">
      <w:pPr>
        <w:pStyle w:val="Textoindependiente"/>
        <w:spacing w:before="159" w:line="276" w:lineRule="auto"/>
        <w:ind w:left="262" w:right="253"/>
        <w:jc w:val="both"/>
      </w:pPr>
      <w:r>
        <w:t>Adicionalmente,</w:t>
      </w:r>
      <w:r>
        <w:rPr>
          <w:spacing w:val="-2"/>
        </w:rPr>
        <w:t xml:space="preserve"> </w:t>
      </w:r>
      <w:r>
        <w:t>persisten mecanismos que</w:t>
      </w:r>
      <w:r>
        <w:rPr>
          <w:spacing w:val="-2"/>
        </w:rPr>
        <w:t xml:space="preserve"> </w:t>
      </w:r>
      <w:r>
        <w:t>reducen el</w:t>
      </w:r>
      <w:r>
        <w:rPr>
          <w:spacing w:val="-2"/>
        </w:rPr>
        <w:t xml:space="preserve"> </w:t>
      </w:r>
      <w:r>
        <w:t>precio efectivo</w:t>
      </w:r>
      <w:r>
        <w:rPr>
          <w:spacing w:val="-3"/>
        </w:rPr>
        <w:t xml:space="preserve"> </w:t>
      </w:r>
      <w:r>
        <w:t>de</w:t>
      </w:r>
      <w:r>
        <w:rPr>
          <w:spacing w:val="-2"/>
        </w:rPr>
        <w:t xml:space="preserve"> </w:t>
      </w:r>
      <w:r>
        <w:t>los combustibles fósiles, como el Fondo de Estabilización de Precios de los Combustibles (FPEC) y otros esquemas asociados a la formación de precios en la cadena de hidrocarburos, generando distorsiones</w:t>
      </w:r>
      <w:r>
        <w:rPr>
          <w:spacing w:val="-5"/>
        </w:rPr>
        <w:t xml:space="preserve"> </w:t>
      </w:r>
      <w:r>
        <w:t>en</w:t>
      </w:r>
      <w:r>
        <w:rPr>
          <w:spacing w:val="-1"/>
        </w:rPr>
        <w:t xml:space="preserve"> </w:t>
      </w:r>
      <w:r>
        <w:t>las</w:t>
      </w:r>
      <w:r>
        <w:rPr>
          <w:spacing w:val="-5"/>
        </w:rPr>
        <w:t xml:space="preserve"> </w:t>
      </w:r>
      <w:r>
        <w:t>señales</w:t>
      </w:r>
      <w:r>
        <w:rPr>
          <w:spacing w:val="-3"/>
        </w:rPr>
        <w:t xml:space="preserve"> </w:t>
      </w:r>
      <w:r>
        <w:t>económicas</w:t>
      </w:r>
      <w:r>
        <w:rPr>
          <w:spacing w:val="-3"/>
        </w:rPr>
        <w:t xml:space="preserve"> </w:t>
      </w:r>
      <w:r>
        <w:t>y</w:t>
      </w:r>
      <w:r>
        <w:rPr>
          <w:spacing w:val="-5"/>
        </w:rPr>
        <w:t xml:space="preserve"> </w:t>
      </w:r>
      <w:r>
        <w:t>afectando</w:t>
      </w:r>
      <w:r>
        <w:rPr>
          <w:spacing w:val="-2"/>
        </w:rPr>
        <w:t xml:space="preserve"> </w:t>
      </w:r>
      <w:r>
        <w:t>la</w:t>
      </w:r>
      <w:r>
        <w:rPr>
          <w:spacing w:val="-3"/>
        </w:rPr>
        <w:t xml:space="preserve"> </w:t>
      </w:r>
      <w:r>
        <w:t>competitividad</w:t>
      </w:r>
      <w:r>
        <w:rPr>
          <w:spacing w:val="-4"/>
        </w:rPr>
        <w:t xml:space="preserve"> </w:t>
      </w:r>
      <w:r>
        <w:t>de</w:t>
      </w:r>
      <w:r>
        <w:rPr>
          <w:spacing w:val="-4"/>
        </w:rPr>
        <w:t xml:space="preserve"> </w:t>
      </w:r>
      <w:r>
        <w:t>alternativas</w:t>
      </w:r>
      <w:r>
        <w:rPr>
          <w:spacing w:val="-4"/>
        </w:rPr>
        <w:t xml:space="preserve"> </w:t>
      </w:r>
      <w:r>
        <w:t>como el</w:t>
      </w:r>
      <w:r>
        <w:rPr>
          <w:spacing w:val="-2"/>
        </w:rPr>
        <w:t xml:space="preserve"> </w:t>
      </w:r>
      <w:r>
        <w:t>hidrógeno,</w:t>
      </w:r>
      <w:r>
        <w:rPr>
          <w:spacing w:val="-2"/>
        </w:rPr>
        <w:t xml:space="preserve"> </w:t>
      </w:r>
      <w:r>
        <w:t>la</w:t>
      </w:r>
      <w:r>
        <w:rPr>
          <w:spacing w:val="-3"/>
        </w:rPr>
        <w:t xml:space="preserve"> </w:t>
      </w:r>
      <w:r>
        <w:t>geotermia</w:t>
      </w:r>
      <w:r>
        <w:rPr>
          <w:spacing w:val="-3"/>
        </w:rPr>
        <w:t xml:space="preserve"> </w:t>
      </w:r>
      <w:r>
        <w:t>y</w:t>
      </w:r>
      <w:r>
        <w:rPr>
          <w:spacing w:val="-3"/>
        </w:rPr>
        <w:t xml:space="preserve"> </w:t>
      </w:r>
      <w:r>
        <w:t>otras</w:t>
      </w:r>
      <w:r>
        <w:rPr>
          <w:spacing w:val="-3"/>
        </w:rPr>
        <w:t xml:space="preserve"> </w:t>
      </w:r>
      <w:r>
        <w:t>fuentes limpias.</w:t>
      </w:r>
      <w:r>
        <w:rPr>
          <w:spacing w:val="-4"/>
        </w:rPr>
        <w:t xml:space="preserve"> </w:t>
      </w:r>
      <w:r>
        <w:t>En</w:t>
      </w:r>
      <w:r>
        <w:rPr>
          <w:spacing w:val="-2"/>
        </w:rPr>
        <w:t xml:space="preserve"> </w:t>
      </w:r>
      <w:r>
        <w:t>este</w:t>
      </w:r>
      <w:r>
        <w:rPr>
          <w:spacing w:val="-2"/>
        </w:rPr>
        <w:t xml:space="preserve"> </w:t>
      </w:r>
      <w:r>
        <w:t>sentido,</w:t>
      </w:r>
      <w:r>
        <w:rPr>
          <w:spacing w:val="-2"/>
        </w:rPr>
        <w:t xml:space="preserve"> </w:t>
      </w:r>
      <w:r>
        <w:t>la</w:t>
      </w:r>
      <w:r>
        <w:rPr>
          <w:spacing w:val="-5"/>
        </w:rPr>
        <w:t xml:space="preserve"> </w:t>
      </w:r>
      <w:r>
        <w:t>transición</w:t>
      </w:r>
      <w:r>
        <w:rPr>
          <w:spacing w:val="-1"/>
        </w:rPr>
        <w:t xml:space="preserve"> </w:t>
      </w:r>
      <w:r>
        <w:t>energética requiere</w:t>
      </w:r>
      <w:r>
        <w:rPr>
          <w:spacing w:val="-14"/>
        </w:rPr>
        <w:t xml:space="preserve"> </w:t>
      </w:r>
      <w:r>
        <w:t>revisar</w:t>
      </w:r>
      <w:r>
        <w:rPr>
          <w:spacing w:val="-14"/>
        </w:rPr>
        <w:t xml:space="preserve"> </w:t>
      </w:r>
      <w:r>
        <w:t>progresivamente</w:t>
      </w:r>
      <w:r>
        <w:rPr>
          <w:spacing w:val="-13"/>
        </w:rPr>
        <w:t xml:space="preserve"> </w:t>
      </w:r>
      <w:r>
        <w:t>estos</w:t>
      </w:r>
      <w:r>
        <w:rPr>
          <w:spacing w:val="-14"/>
        </w:rPr>
        <w:t xml:space="preserve"> </w:t>
      </w:r>
      <w:r>
        <w:t>mecanismos</w:t>
      </w:r>
      <w:r>
        <w:rPr>
          <w:spacing w:val="-13"/>
        </w:rPr>
        <w:t xml:space="preserve"> </w:t>
      </w:r>
      <w:r>
        <w:t>o,</w:t>
      </w:r>
      <w:r>
        <w:rPr>
          <w:spacing w:val="-14"/>
        </w:rPr>
        <w:t xml:space="preserve"> </w:t>
      </w:r>
      <w:r>
        <w:t>en</w:t>
      </w:r>
      <w:r>
        <w:rPr>
          <w:spacing w:val="-12"/>
        </w:rPr>
        <w:t xml:space="preserve"> </w:t>
      </w:r>
      <w:r>
        <w:t>su</w:t>
      </w:r>
      <w:r>
        <w:rPr>
          <w:spacing w:val="-12"/>
        </w:rPr>
        <w:t xml:space="preserve"> </w:t>
      </w:r>
      <w:r>
        <w:t>defecto,</w:t>
      </w:r>
      <w:r>
        <w:rPr>
          <w:spacing w:val="-11"/>
        </w:rPr>
        <w:t xml:space="preserve"> </w:t>
      </w:r>
      <w:r>
        <w:t>desarrollar</w:t>
      </w:r>
      <w:r>
        <w:rPr>
          <w:spacing w:val="-13"/>
        </w:rPr>
        <w:t xml:space="preserve"> </w:t>
      </w:r>
      <w:r>
        <w:t>incentivos equivalentes</w:t>
      </w:r>
      <w:r>
        <w:rPr>
          <w:spacing w:val="-12"/>
        </w:rPr>
        <w:t xml:space="preserve"> </w:t>
      </w:r>
      <w:r>
        <w:t>no</w:t>
      </w:r>
      <w:r>
        <w:rPr>
          <w:spacing w:val="-12"/>
        </w:rPr>
        <w:t xml:space="preserve"> </w:t>
      </w:r>
      <w:r>
        <w:t>solo</w:t>
      </w:r>
      <w:r>
        <w:rPr>
          <w:spacing w:val="-13"/>
        </w:rPr>
        <w:t xml:space="preserve"> </w:t>
      </w:r>
      <w:r>
        <w:t>a</w:t>
      </w:r>
      <w:r>
        <w:rPr>
          <w:spacing w:val="-12"/>
        </w:rPr>
        <w:t xml:space="preserve"> </w:t>
      </w:r>
      <w:r>
        <w:t>la</w:t>
      </w:r>
      <w:r>
        <w:rPr>
          <w:spacing w:val="-14"/>
        </w:rPr>
        <w:t xml:space="preserve"> </w:t>
      </w:r>
      <w:r>
        <w:t>generación,</w:t>
      </w:r>
      <w:r>
        <w:rPr>
          <w:spacing w:val="-12"/>
        </w:rPr>
        <w:t xml:space="preserve"> </w:t>
      </w:r>
      <w:r>
        <w:t>sino</w:t>
      </w:r>
      <w:r>
        <w:rPr>
          <w:spacing w:val="-14"/>
        </w:rPr>
        <w:t xml:space="preserve"> </w:t>
      </w:r>
      <w:r>
        <w:t>también</w:t>
      </w:r>
      <w:r>
        <w:rPr>
          <w:spacing w:val="-13"/>
        </w:rPr>
        <w:t xml:space="preserve"> </w:t>
      </w:r>
      <w:r>
        <w:t>al</w:t>
      </w:r>
      <w:r>
        <w:rPr>
          <w:spacing w:val="-12"/>
        </w:rPr>
        <w:t xml:space="preserve"> </w:t>
      </w:r>
      <w:r>
        <w:t>uso</w:t>
      </w:r>
      <w:r>
        <w:rPr>
          <w:spacing w:val="-12"/>
        </w:rPr>
        <w:t xml:space="preserve"> </w:t>
      </w:r>
      <w:r>
        <w:t>de</w:t>
      </w:r>
      <w:r>
        <w:rPr>
          <w:spacing w:val="-12"/>
        </w:rPr>
        <w:t xml:space="preserve"> </w:t>
      </w:r>
      <w:r>
        <w:t>energéticos</w:t>
      </w:r>
      <w:r>
        <w:rPr>
          <w:spacing w:val="-12"/>
        </w:rPr>
        <w:t xml:space="preserve"> </w:t>
      </w:r>
      <w:r>
        <w:t>limpios</w:t>
      </w:r>
      <w:r>
        <w:rPr>
          <w:spacing w:val="-12"/>
        </w:rPr>
        <w:t xml:space="preserve"> </w:t>
      </w:r>
      <w:r>
        <w:t>en</w:t>
      </w:r>
      <w:r>
        <w:rPr>
          <w:spacing w:val="-11"/>
        </w:rPr>
        <w:t xml:space="preserve"> </w:t>
      </w:r>
      <w:r>
        <w:t>sectores intensivos</w:t>
      </w:r>
      <w:r>
        <w:rPr>
          <w:spacing w:val="-14"/>
        </w:rPr>
        <w:t xml:space="preserve"> </w:t>
      </w:r>
      <w:r>
        <w:t>en</w:t>
      </w:r>
      <w:r>
        <w:rPr>
          <w:spacing w:val="-14"/>
        </w:rPr>
        <w:t xml:space="preserve"> </w:t>
      </w:r>
      <w:r>
        <w:t>emisiones</w:t>
      </w:r>
      <w:r>
        <w:rPr>
          <w:spacing w:val="-13"/>
        </w:rPr>
        <w:t xml:space="preserve"> </w:t>
      </w:r>
      <w:r>
        <w:t>y</w:t>
      </w:r>
      <w:r>
        <w:rPr>
          <w:spacing w:val="-14"/>
        </w:rPr>
        <w:t xml:space="preserve"> </w:t>
      </w:r>
      <w:r>
        <w:t>de</w:t>
      </w:r>
      <w:r>
        <w:rPr>
          <w:spacing w:val="-13"/>
        </w:rPr>
        <w:t xml:space="preserve"> </w:t>
      </w:r>
      <w:r>
        <w:t>difícil</w:t>
      </w:r>
      <w:r>
        <w:rPr>
          <w:spacing w:val="-14"/>
        </w:rPr>
        <w:t xml:space="preserve"> </w:t>
      </w:r>
      <w:r>
        <w:t>electrificación</w:t>
      </w:r>
      <w:r>
        <w:rPr>
          <w:spacing w:val="-13"/>
        </w:rPr>
        <w:t xml:space="preserve"> </w:t>
      </w:r>
      <w:r>
        <w:t>(como</w:t>
      </w:r>
      <w:r>
        <w:rPr>
          <w:spacing w:val="-14"/>
        </w:rPr>
        <w:t xml:space="preserve"> </w:t>
      </w:r>
      <w:r>
        <w:t>la</w:t>
      </w:r>
      <w:r>
        <w:rPr>
          <w:spacing w:val="-14"/>
        </w:rPr>
        <w:t xml:space="preserve"> </w:t>
      </w:r>
      <w:r>
        <w:t>industria,</w:t>
      </w:r>
      <w:r>
        <w:rPr>
          <w:spacing w:val="-13"/>
        </w:rPr>
        <w:t xml:space="preserve"> </w:t>
      </w:r>
      <w:r>
        <w:t>el</w:t>
      </w:r>
      <w:r>
        <w:rPr>
          <w:spacing w:val="-14"/>
        </w:rPr>
        <w:t xml:space="preserve"> </w:t>
      </w:r>
      <w:r>
        <w:t>transporte</w:t>
      </w:r>
      <w:r>
        <w:rPr>
          <w:spacing w:val="-13"/>
        </w:rPr>
        <w:t xml:space="preserve"> </w:t>
      </w:r>
      <w:r>
        <w:t>y</w:t>
      </w:r>
      <w:r>
        <w:rPr>
          <w:spacing w:val="-14"/>
        </w:rPr>
        <w:t xml:space="preserve"> </w:t>
      </w:r>
      <w:r>
        <w:t>el</w:t>
      </w:r>
      <w:r>
        <w:rPr>
          <w:spacing w:val="-13"/>
        </w:rPr>
        <w:t xml:space="preserve"> </w:t>
      </w:r>
      <w:r>
        <w:t>sector AFOLU</w:t>
      </w:r>
      <w:r>
        <w:rPr>
          <w:spacing w:val="-3"/>
        </w:rPr>
        <w:t xml:space="preserve"> </w:t>
      </w:r>
      <w:r>
        <w:t>–</w:t>
      </w:r>
      <w:r>
        <w:rPr>
          <w:spacing w:val="-3"/>
        </w:rPr>
        <w:t xml:space="preserve"> </w:t>
      </w:r>
      <w:r>
        <w:t>Agricultura,</w:t>
      </w:r>
      <w:r>
        <w:rPr>
          <w:spacing w:val="-4"/>
        </w:rPr>
        <w:t xml:space="preserve"> </w:t>
      </w:r>
      <w:r>
        <w:t>Silvicultura</w:t>
      </w:r>
      <w:r>
        <w:rPr>
          <w:spacing w:val="-4"/>
        </w:rPr>
        <w:t xml:space="preserve"> </w:t>
      </w:r>
      <w:r>
        <w:t>y</w:t>
      </w:r>
      <w:r>
        <w:rPr>
          <w:spacing w:val="-5"/>
        </w:rPr>
        <w:t xml:space="preserve"> </w:t>
      </w:r>
      <w:r>
        <w:t>Otros</w:t>
      </w:r>
      <w:r>
        <w:rPr>
          <w:spacing w:val="-4"/>
        </w:rPr>
        <w:t xml:space="preserve"> </w:t>
      </w:r>
      <w:r>
        <w:t>Usos</w:t>
      </w:r>
      <w:r>
        <w:rPr>
          <w:spacing w:val="-4"/>
        </w:rPr>
        <w:t xml:space="preserve"> </w:t>
      </w:r>
      <w:r>
        <w:t>de</w:t>
      </w:r>
      <w:r>
        <w:rPr>
          <w:spacing w:val="-4"/>
        </w:rPr>
        <w:t xml:space="preserve"> </w:t>
      </w:r>
      <w:r>
        <w:t>la</w:t>
      </w:r>
      <w:r>
        <w:rPr>
          <w:spacing w:val="-2"/>
        </w:rPr>
        <w:t xml:space="preserve"> </w:t>
      </w:r>
      <w:r>
        <w:t>Tierra),</w:t>
      </w:r>
      <w:r>
        <w:rPr>
          <w:spacing w:val="-4"/>
        </w:rPr>
        <w:t xml:space="preserve"> </w:t>
      </w:r>
      <w:r>
        <w:t>permitiendo</w:t>
      </w:r>
      <w:r>
        <w:rPr>
          <w:spacing w:val="-4"/>
        </w:rPr>
        <w:t xml:space="preserve"> </w:t>
      </w:r>
      <w:r>
        <w:t>así</w:t>
      </w:r>
      <w:r>
        <w:rPr>
          <w:spacing w:val="-4"/>
        </w:rPr>
        <w:t xml:space="preserve"> </w:t>
      </w:r>
      <w:r>
        <w:t>su</w:t>
      </w:r>
      <w:r>
        <w:rPr>
          <w:spacing w:val="-3"/>
        </w:rPr>
        <w:t xml:space="preserve"> </w:t>
      </w:r>
      <w:r>
        <w:t>despliegue</w:t>
      </w:r>
      <w:r>
        <w:rPr>
          <w:spacing w:val="-4"/>
        </w:rPr>
        <w:t xml:space="preserve"> </w:t>
      </w:r>
      <w:r>
        <w:t>y el logro de condiciones de competitividad frente a los combustibles fósiles.</w:t>
      </w:r>
    </w:p>
    <w:p w14:paraId="43B7B28A" w14:textId="77777777" w:rsidR="004D665A" w:rsidRDefault="004D665A">
      <w:pPr>
        <w:pStyle w:val="Textoindependiente"/>
        <w:spacing w:before="44"/>
      </w:pPr>
    </w:p>
    <w:p w14:paraId="79492408" w14:textId="77777777" w:rsidR="004D665A" w:rsidRDefault="00000000">
      <w:pPr>
        <w:pStyle w:val="Prrafodelista"/>
        <w:numPr>
          <w:ilvl w:val="0"/>
          <w:numId w:val="2"/>
        </w:numPr>
        <w:tabs>
          <w:tab w:val="left" w:pos="572"/>
        </w:tabs>
        <w:spacing w:line="278" w:lineRule="auto"/>
        <w:ind w:right="263" w:firstLine="0"/>
        <w:rPr>
          <w:i/>
          <w:sz w:val="24"/>
        </w:rPr>
      </w:pPr>
      <w:r>
        <w:rPr>
          <w:i/>
          <w:sz w:val="24"/>
        </w:rPr>
        <w:t>Persisten</w:t>
      </w:r>
      <w:r>
        <w:rPr>
          <w:i/>
          <w:spacing w:val="40"/>
          <w:sz w:val="24"/>
        </w:rPr>
        <w:t xml:space="preserve"> </w:t>
      </w:r>
      <w:r>
        <w:rPr>
          <w:i/>
          <w:sz w:val="24"/>
        </w:rPr>
        <w:t>brechas</w:t>
      </w:r>
      <w:r>
        <w:rPr>
          <w:i/>
          <w:spacing w:val="40"/>
          <w:sz w:val="24"/>
        </w:rPr>
        <w:t xml:space="preserve"> </w:t>
      </w:r>
      <w:r>
        <w:rPr>
          <w:i/>
          <w:sz w:val="24"/>
        </w:rPr>
        <w:t>en</w:t>
      </w:r>
      <w:r>
        <w:rPr>
          <w:i/>
          <w:spacing w:val="40"/>
          <w:sz w:val="24"/>
        </w:rPr>
        <w:t xml:space="preserve"> </w:t>
      </w:r>
      <w:r>
        <w:rPr>
          <w:i/>
          <w:sz w:val="24"/>
        </w:rPr>
        <w:t>los</w:t>
      </w:r>
      <w:r>
        <w:rPr>
          <w:i/>
          <w:spacing w:val="40"/>
          <w:sz w:val="24"/>
        </w:rPr>
        <w:t xml:space="preserve"> </w:t>
      </w:r>
      <w:r>
        <w:rPr>
          <w:i/>
          <w:sz w:val="24"/>
        </w:rPr>
        <w:t>mecanismos</w:t>
      </w:r>
      <w:r>
        <w:rPr>
          <w:i/>
          <w:spacing w:val="40"/>
          <w:sz w:val="24"/>
        </w:rPr>
        <w:t xml:space="preserve"> </w:t>
      </w:r>
      <w:r>
        <w:rPr>
          <w:i/>
          <w:sz w:val="24"/>
        </w:rPr>
        <w:t>de</w:t>
      </w:r>
      <w:r>
        <w:rPr>
          <w:i/>
          <w:spacing w:val="40"/>
          <w:sz w:val="24"/>
        </w:rPr>
        <w:t xml:space="preserve"> </w:t>
      </w:r>
      <w:r>
        <w:rPr>
          <w:i/>
          <w:sz w:val="24"/>
        </w:rPr>
        <w:t>financiación</w:t>
      </w:r>
      <w:r>
        <w:rPr>
          <w:i/>
          <w:spacing w:val="40"/>
          <w:sz w:val="24"/>
        </w:rPr>
        <w:t xml:space="preserve"> </w:t>
      </w:r>
      <w:r>
        <w:rPr>
          <w:i/>
          <w:sz w:val="24"/>
        </w:rPr>
        <w:t>para</w:t>
      </w:r>
      <w:r>
        <w:rPr>
          <w:i/>
          <w:spacing w:val="40"/>
          <w:sz w:val="24"/>
        </w:rPr>
        <w:t xml:space="preserve"> </w:t>
      </w:r>
      <w:r>
        <w:rPr>
          <w:i/>
          <w:sz w:val="24"/>
        </w:rPr>
        <w:t>proyectos</w:t>
      </w:r>
      <w:r>
        <w:rPr>
          <w:i/>
          <w:spacing w:val="40"/>
          <w:sz w:val="24"/>
        </w:rPr>
        <w:t xml:space="preserve"> </w:t>
      </w:r>
      <w:r>
        <w:rPr>
          <w:i/>
          <w:sz w:val="24"/>
        </w:rPr>
        <w:t>de</w:t>
      </w:r>
      <w:r>
        <w:rPr>
          <w:i/>
          <w:spacing w:val="40"/>
          <w:sz w:val="24"/>
        </w:rPr>
        <w:t xml:space="preserve"> </w:t>
      </w:r>
      <w:r>
        <w:rPr>
          <w:i/>
          <w:sz w:val="24"/>
        </w:rPr>
        <w:t xml:space="preserve">transición </w:t>
      </w:r>
      <w:r>
        <w:rPr>
          <w:i/>
          <w:spacing w:val="-2"/>
          <w:sz w:val="24"/>
        </w:rPr>
        <w:t>energética.</w:t>
      </w:r>
    </w:p>
    <w:p w14:paraId="05F84730" w14:textId="77777777" w:rsidR="004D665A" w:rsidRDefault="004D665A">
      <w:pPr>
        <w:pStyle w:val="Textoindependiente"/>
        <w:spacing w:before="41"/>
        <w:rPr>
          <w:i/>
        </w:rPr>
      </w:pPr>
    </w:p>
    <w:p w14:paraId="20CFAEB7" w14:textId="77777777" w:rsidR="004D665A" w:rsidRDefault="00000000">
      <w:pPr>
        <w:pStyle w:val="Textoindependiente"/>
        <w:spacing w:line="276" w:lineRule="auto"/>
        <w:ind w:left="262" w:right="262"/>
        <w:jc w:val="both"/>
      </w:pPr>
      <w:r>
        <w:t>Si bien tecnologías como la solar ha alcanzado niveles de competitividad, otras soluciones estratégicas para la descarbonización, como el hidrógeno, sus derivados (</w:t>
      </w:r>
      <w:proofErr w:type="spellStart"/>
      <w:r>
        <w:t>PtX</w:t>
      </w:r>
      <w:proofErr w:type="spellEnd"/>
      <w:r>
        <w:t>) y la geotermia, aún enfrentan altos costos de capital (CAPEX) y mayores niveles de riesgo percibido. Aunque actualmente existe un apoyo relevante de la cooperación internacional para estudios y fases tempranas, este resulta insuficiente para escalar hacia proyectos productivos. En este sentido, el país enfrenta el reto de desarrollar instrumentos financieros, esquemas de mitigación de riesgos y mecanismos de apoyo a la inversión que permitan cerrar la brecha entre etapas piloto y despliegue comercial a gran escala.</w:t>
      </w:r>
    </w:p>
    <w:p w14:paraId="5A6E77BF" w14:textId="77777777" w:rsidR="004D665A" w:rsidRDefault="004D665A">
      <w:pPr>
        <w:pStyle w:val="Textoindependiente"/>
        <w:spacing w:before="42"/>
      </w:pPr>
    </w:p>
    <w:p w14:paraId="5AF4CF59" w14:textId="77777777" w:rsidR="004D665A" w:rsidRDefault="00000000">
      <w:pPr>
        <w:pStyle w:val="Prrafodelista"/>
        <w:numPr>
          <w:ilvl w:val="0"/>
          <w:numId w:val="2"/>
        </w:numPr>
        <w:tabs>
          <w:tab w:val="left" w:pos="497"/>
        </w:tabs>
        <w:spacing w:before="1"/>
        <w:ind w:left="497" w:hanging="235"/>
        <w:rPr>
          <w:i/>
          <w:sz w:val="24"/>
        </w:rPr>
      </w:pPr>
      <w:r>
        <w:rPr>
          <w:i/>
          <w:spacing w:val="-2"/>
          <w:sz w:val="24"/>
        </w:rPr>
        <w:t>Existen</w:t>
      </w:r>
      <w:r>
        <w:rPr>
          <w:i/>
          <w:spacing w:val="-8"/>
          <w:sz w:val="24"/>
        </w:rPr>
        <w:t xml:space="preserve"> </w:t>
      </w:r>
      <w:r>
        <w:rPr>
          <w:i/>
          <w:spacing w:val="-2"/>
          <w:sz w:val="24"/>
        </w:rPr>
        <w:t>desafíos</w:t>
      </w:r>
      <w:r>
        <w:rPr>
          <w:i/>
          <w:spacing w:val="-1"/>
          <w:sz w:val="24"/>
        </w:rPr>
        <w:t xml:space="preserve"> </w:t>
      </w:r>
      <w:r>
        <w:rPr>
          <w:i/>
          <w:spacing w:val="-2"/>
          <w:sz w:val="24"/>
        </w:rPr>
        <w:t>sociales y</w:t>
      </w:r>
      <w:r>
        <w:rPr>
          <w:i/>
          <w:spacing w:val="-4"/>
          <w:sz w:val="24"/>
        </w:rPr>
        <w:t xml:space="preserve"> </w:t>
      </w:r>
      <w:r>
        <w:rPr>
          <w:i/>
          <w:spacing w:val="-2"/>
          <w:sz w:val="24"/>
        </w:rPr>
        <w:t>territoriales para</w:t>
      </w:r>
      <w:r>
        <w:rPr>
          <w:i/>
          <w:spacing w:val="-4"/>
          <w:sz w:val="24"/>
        </w:rPr>
        <w:t xml:space="preserve"> </w:t>
      </w:r>
      <w:r>
        <w:rPr>
          <w:i/>
          <w:spacing w:val="-2"/>
          <w:sz w:val="24"/>
        </w:rPr>
        <w:t>el desarrollo de proyectos de</w:t>
      </w:r>
      <w:r>
        <w:rPr>
          <w:i/>
          <w:spacing w:val="-4"/>
          <w:sz w:val="24"/>
        </w:rPr>
        <w:t xml:space="preserve"> </w:t>
      </w:r>
      <w:r>
        <w:rPr>
          <w:i/>
          <w:spacing w:val="-2"/>
          <w:sz w:val="24"/>
        </w:rPr>
        <w:t>energías</w:t>
      </w:r>
      <w:r>
        <w:rPr>
          <w:i/>
          <w:spacing w:val="-1"/>
          <w:sz w:val="24"/>
        </w:rPr>
        <w:t xml:space="preserve"> </w:t>
      </w:r>
      <w:r>
        <w:rPr>
          <w:i/>
          <w:spacing w:val="-2"/>
          <w:sz w:val="24"/>
        </w:rPr>
        <w:t>limpias.</w:t>
      </w:r>
    </w:p>
    <w:p w14:paraId="7CC377EC" w14:textId="77777777" w:rsidR="004D665A" w:rsidRDefault="004D665A">
      <w:pPr>
        <w:pStyle w:val="Textoindependiente"/>
        <w:spacing w:before="89"/>
        <w:rPr>
          <w:i/>
        </w:rPr>
      </w:pPr>
    </w:p>
    <w:p w14:paraId="71DC9CD5" w14:textId="77777777" w:rsidR="004D665A" w:rsidRDefault="00000000">
      <w:pPr>
        <w:pStyle w:val="Textoindependiente"/>
        <w:spacing w:line="276" w:lineRule="auto"/>
        <w:ind w:left="262" w:right="257"/>
        <w:jc w:val="both"/>
      </w:pPr>
      <w:r>
        <w:t>El despliegue de proyectos energéticos en el territorio, particularmente en tecnologías como la eólica (</w:t>
      </w:r>
      <w:proofErr w:type="spellStart"/>
      <w:r>
        <w:t>onshore</w:t>
      </w:r>
      <w:proofErr w:type="spellEnd"/>
      <w:r>
        <w:t xml:space="preserve"> y </w:t>
      </w:r>
      <w:proofErr w:type="gramStart"/>
      <w:r>
        <w:t>offshore</w:t>
      </w:r>
      <w:proofErr w:type="gramEnd"/>
      <w:r>
        <w:t>) y la geotermia, ha evidenciado tensiones sociales asociadas a la relación histórica entre comunidades y proyectos extractivos, caracterizada en</w:t>
      </w:r>
      <w:r>
        <w:rPr>
          <w:spacing w:val="-7"/>
        </w:rPr>
        <w:t xml:space="preserve"> </w:t>
      </w:r>
      <w:r>
        <w:t>muchos</w:t>
      </w:r>
      <w:r>
        <w:rPr>
          <w:spacing w:val="-8"/>
        </w:rPr>
        <w:t xml:space="preserve"> </w:t>
      </w:r>
      <w:r>
        <w:t>casos</w:t>
      </w:r>
      <w:r>
        <w:rPr>
          <w:spacing w:val="-10"/>
        </w:rPr>
        <w:t xml:space="preserve"> </w:t>
      </w:r>
      <w:r>
        <w:t>por</w:t>
      </w:r>
      <w:r>
        <w:rPr>
          <w:spacing w:val="-8"/>
        </w:rPr>
        <w:t xml:space="preserve"> </w:t>
      </w:r>
      <w:r>
        <w:t>impactos</w:t>
      </w:r>
      <w:r>
        <w:rPr>
          <w:spacing w:val="-8"/>
        </w:rPr>
        <w:t xml:space="preserve"> </w:t>
      </w:r>
      <w:r>
        <w:t>no</w:t>
      </w:r>
      <w:r>
        <w:rPr>
          <w:spacing w:val="-8"/>
        </w:rPr>
        <w:t xml:space="preserve"> </w:t>
      </w:r>
      <w:r>
        <w:t>gestionados</w:t>
      </w:r>
      <w:r>
        <w:rPr>
          <w:spacing w:val="-10"/>
        </w:rPr>
        <w:t xml:space="preserve"> </w:t>
      </w:r>
      <w:r>
        <w:t>adecuadamente.</w:t>
      </w:r>
      <w:r>
        <w:rPr>
          <w:spacing w:val="-11"/>
        </w:rPr>
        <w:t xml:space="preserve"> </w:t>
      </w:r>
      <w:r>
        <w:t>Esta</w:t>
      </w:r>
      <w:r>
        <w:rPr>
          <w:spacing w:val="-11"/>
        </w:rPr>
        <w:t xml:space="preserve"> </w:t>
      </w:r>
      <w:r>
        <w:t>situación</w:t>
      </w:r>
      <w:r>
        <w:rPr>
          <w:spacing w:val="-10"/>
        </w:rPr>
        <w:t xml:space="preserve"> </w:t>
      </w:r>
      <w:r>
        <w:t>ha</w:t>
      </w:r>
      <w:r>
        <w:rPr>
          <w:spacing w:val="-8"/>
        </w:rPr>
        <w:t xml:space="preserve"> </w:t>
      </w:r>
      <w:r>
        <w:t>generado niveles de desconfianza y resistencia social que hoy afectan también a los proyectos de transición energética. En consecuencia, uno de los principales retos es fortalecer los esquemas</w:t>
      </w:r>
      <w:r>
        <w:rPr>
          <w:spacing w:val="-11"/>
        </w:rPr>
        <w:t xml:space="preserve"> </w:t>
      </w:r>
      <w:r>
        <w:t>de</w:t>
      </w:r>
      <w:r>
        <w:rPr>
          <w:spacing w:val="-8"/>
        </w:rPr>
        <w:t xml:space="preserve"> </w:t>
      </w:r>
      <w:r>
        <w:t>relacionamiento</w:t>
      </w:r>
      <w:r>
        <w:rPr>
          <w:spacing w:val="-8"/>
        </w:rPr>
        <w:t xml:space="preserve"> </w:t>
      </w:r>
      <w:r>
        <w:t>temprano,</w:t>
      </w:r>
      <w:r>
        <w:rPr>
          <w:spacing w:val="-8"/>
        </w:rPr>
        <w:t xml:space="preserve"> </w:t>
      </w:r>
      <w:r>
        <w:t>participación</w:t>
      </w:r>
      <w:r>
        <w:rPr>
          <w:spacing w:val="-7"/>
        </w:rPr>
        <w:t xml:space="preserve"> </w:t>
      </w:r>
      <w:r>
        <w:t>efectiva</w:t>
      </w:r>
      <w:r>
        <w:rPr>
          <w:spacing w:val="-9"/>
        </w:rPr>
        <w:t xml:space="preserve"> </w:t>
      </w:r>
      <w:r>
        <w:t>y</w:t>
      </w:r>
      <w:r>
        <w:rPr>
          <w:spacing w:val="-9"/>
        </w:rPr>
        <w:t xml:space="preserve"> </w:t>
      </w:r>
      <w:r>
        <w:t>distribución</w:t>
      </w:r>
      <w:r>
        <w:rPr>
          <w:spacing w:val="-7"/>
        </w:rPr>
        <w:t xml:space="preserve"> </w:t>
      </w:r>
      <w:r>
        <w:t>equitativa</w:t>
      </w:r>
      <w:r>
        <w:rPr>
          <w:spacing w:val="-13"/>
        </w:rPr>
        <w:t xml:space="preserve"> </w:t>
      </w:r>
      <w:r>
        <w:t>de</w:t>
      </w:r>
    </w:p>
    <w:p w14:paraId="37797A36" w14:textId="77777777" w:rsidR="004D665A" w:rsidRDefault="004D665A">
      <w:pPr>
        <w:pStyle w:val="Textoindependiente"/>
        <w:spacing w:line="276" w:lineRule="auto"/>
        <w:jc w:val="both"/>
        <w:sectPr w:rsidR="004D665A">
          <w:pgSz w:w="12240" w:h="15840"/>
          <w:pgMar w:top="1900" w:right="1440" w:bottom="280" w:left="1440" w:header="708" w:footer="0" w:gutter="0"/>
          <w:cols w:space="720"/>
        </w:sectPr>
      </w:pPr>
    </w:p>
    <w:p w14:paraId="4A523392" w14:textId="77777777" w:rsidR="004D665A" w:rsidRDefault="00000000">
      <w:pPr>
        <w:pStyle w:val="Textoindependiente"/>
        <w:spacing w:line="276" w:lineRule="auto"/>
        <w:ind w:left="262" w:right="267"/>
        <w:jc w:val="both"/>
      </w:pPr>
      <w:r>
        <w:lastRenderedPageBreak/>
        <w:t>beneficios, como condición habilitante para el desarrollo sostenible</w:t>
      </w:r>
      <w:r>
        <w:rPr>
          <w:spacing w:val="-1"/>
        </w:rPr>
        <w:t xml:space="preserve"> </w:t>
      </w:r>
      <w:r>
        <w:t>de estos proyectos en el país.</w:t>
      </w:r>
    </w:p>
    <w:p w14:paraId="4E914C98" w14:textId="77777777" w:rsidR="004D665A" w:rsidRDefault="004D665A">
      <w:pPr>
        <w:pStyle w:val="Textoindependiente"/>
        <w:spacing w:before="43"/>
      </w:pPr>
    </w:p>
    <w:p w14:paraId="373433EB" w14:textId="77777777" w:rsidR="004D665A" w:rsidRDefault="00000000">
      <w:pPr>
        <w:pStyle w:val="Prrafodelista"/>
        <w:numPr>
          <w:ilvl w:val="0"/>
          <w:numId w:val="2"/>
        </w:numPr>
        <w:tabs>
          <w:tab w:val="left" w:pos="521"/>
        </w:tabs>
        <w:spacing w:line="278" w:lineRule="auto"/>
        <w:ind w:right="261" w:firstLine="0"/>
        <w:rPr>
          <w:i/>
          <w:sz w:val="24"/>
        </w:rPr>
      </w:pPr>
      <w:r>
        <w:rPr>
          <w:i/>
          <w:sz w:val="24"/>
        </w:rPr>
        <w:t>Lo anterior produce una arquitectura institucional que requiere pensarse de cara a una Transición Energética.</w:t>
      </w:r>
    </w:p>
    <w:p w14:paraId="68B889E6" w14:textId="77777777" w:rsidR="004D665A" w:rsidRDefault="004D665A">
      <w:pPr>
        <w:pStyle w:val="Textoindependiente"/>
        <w:spacing w:before="38"/>
        <w:rPr>
          <w:i/>
        </w:rPr>
      </w:pPr>
    </w:p>
    <w:p w14:paraId="0A8F19FE" w14:textId="77777777" w:rsidR="004D665A" w:rsidRDefault="00000000">
      <w:pPr>
        <w:pStyle w:val="Textoindependiente"/>
        <w:spacing w:line="276" w:lineRule="auto"/>
        <w:ind w:left="262" w:right="261"/>
        <w:jc w:val="both"/>
      </w:pPr>
      <w:r>
        <w:t xml:space="preserve">Los elementos anteriores muestran sesgos en las políticas y arquitectura del Estado en Colombia. La constitución de estructuras de política orientadas al </w:t>
      </w:r>
      <w:proofErr w:type="spellStart"/>
      <w:r>
        <w:t>extractivismo</w:t>
      </w:r>
      <w:proofErr w:type="spellEnd"/>
      <w:r>
        <w:t xml:space="preserve"> en lógicas de atracción de capital extranjero o la estructura normativa, implica que es importante hacer una reflexión de </w:t>
      </w:r>
      <w:proofErr w:type="spellStart"/>
      <w:r>
        <w:t>cual</w:t>
      </w:r>
      <w:proofErr w:type="spellEnd"/>
      <w:r>
        <w:t xml:space="preserve"> debe ser la arquitectura estatal para producir un entorno normativo e institucional proclive y acorde a una economía descarbonizada.</w:t>
      </w:r>
    </w:p>
    <w:p w14:paraId="2EE4EC28" w14:textId="77777777" w:rsidR="004D665A" w:rsidRDefault="00000000">
      <w:pPr>
        <w:pStyle w:val="Ttulo2"/>
        <w:spacing w:before="162"/>
        <w:ind w:left="262" w:firstLine="0"/>
        <w:jc w:val="both"/>
      </w:pPr>
      <w:r>
        <w:t>A nivel</w:t>
      </w:r>
      <w:r>
        <w:rPr>
          <w:spacing w:val="1"/>
        </w:rPr>
        <w:t xml:space="preserve"> </w:t>
      </w:r>
      <w:r>
        <w:rPr>
          <w:spacing w:val="-2"/>
        </w:rPr>
        <w:t>mundial:</w:t>
      </w:r>
    </w:p>
    <w:p w14:paraId="1F448DEE" w14:textId="77777777" w:rsidR="004D665A" w:rsidRDefault="00000000">
      <w:pPr>
        <w:pStyle w:val="Prrafodelista"/>
        <w:numPr>
          <w:ilvl w:val="0"/>
          <w:numId w:val="1"/>
        </w:numPr>
        <w:tabs>
          <w:tab w:val="left" w:pos="529"/>
        </w:tabs>
        <w:spacing w:before="203" w:line="276" w:lineRule="auto"/>
        <w:ind w:right="263" w:firstLine="0"/>
        <w:rPr>
          <w:i/>
          <w:sz w:val="24"/>
        </w:rPr>
      </w:pPr>
      <w:proofErr w:type="gramStart"/>
      <w:r>
        <w:rPr>
          <w:i/>
          <w:sz w:val="24"/>
        </w:rPr>
        <w:t>La matriz eléctrica de numerosos países soportan</w:t>
      </w:r>
      <w:proofErr w:type="gramEnd"/>
      <w:r>
        <w:rPr>
          <w:i/>
          <w:sz w:val="24"/>
        </w:rPr>
        <w:t xml:space="preserve"> su firmeza energética a partir de los combustibles fósiles. El reto es superar las inercias frente a estos combustibles.</w:t>
      </w:r>
    </w:p>
    <w:p w14:paraId="24059D4F" w14:textId="77777777" w:rsidR="004D665A" w:rsidRDefault="004D665A">
      <w:pPr>
        <w:pStyle w:val="Textoindependiente"/>
        <w:spacing w:before="44"/>
        <w:rPr>
          <w:i/>
        </w:rPr>
      </w:pPr>
    </w:p>
    <w:p w14:paraId="06709BDF" w14:textId="77777777" w:rsidR="004D665A" w:rsidRDefault="00000000">
      <w:pPr>
        <w:pStyle w:val="Textoindependiente"/>
        <w:spacing w:line="276" w:lineRule="auto"/>
        <w:ind w:left="262" w:right="253"/>
        <w:jc w:val="both"/>
      </w:pPr>
      <w:r>
        <w:t>Una de las defensas comunes frente a los combustibles fósiles es el que son fuentes que permiten alcanzar “firmeza energética”. La energía en firme es aquella energía en un sistema eléctrico que está garantizada en todo momento del día o del año, sin importar condiciones externas. En tanto los combustibles fósiles no dependen de condiciones externas para poder utilizar su energía, garantiza firmeza.</w:t>
      </w:r>
    </w:p>
    <w:p w14:paraId="29186805" w14:textId="77777777" w:rsidR="004D665A" w:rsidRDefault="004D665A">
      <w:pPr>
        <w:pStyle w:val="Textoindependiente"/>
        <w:spacing w:before="43"/>
      </w:pPr>
    </w:p>
    <w:p w14:paraId="285B4F86" w14:textId="77777777" w:rsidR="004D665A" w:rsidRDefault="00000000">
      <w:pPr>
        <w:pStyle w:val="Textoindependiente"/>
        <w:spacing w:before="1" w:line="276" w:lineRule="auto"/>
        <w:ind w:left="262" w:right="255"/>
        <w:jc w:val="both"/>
      </w:pPr>
      <w:r>
        <w:t>Muchos países acuden principalmente a este recurso energético directamente, y guardan celos</w:t>
      </w:r>
      <w:r>
        <w:rPr>
          <w:spacing w:val="-3"/>
        </w:rPr>
        <w:t xml:space="preserve"> </w:t>
      </w:r>
      <w:r>
        <w:t>a</w:t>
      </w:r>
      <w:r>
        <w:rPr>
          <w:spacing w:val="-4"/>
        </w:rPr>
        <w:t xml:space="preserve"> </w:t>
      </w:r>
      <w:r>
        <w:t>las</w:t>
      </w:r>
      <w:r>
        <w:rPr>
          <w:spacing w:val="-3"/>
        </w:rPr>
        <w:t xml:space="preserve"> </w:t>
      </w:r>
      <w:r>
        <w:t>energías</w:t>
      </w:r>
      <w:r>
        <w:rPr>
          <w:spacing w:val="-3"/>
        </w:rPr>
        <w:t xml:space="preserve"> </w:t>
      </w:r>
      <w:r>
        <w:t>limpias</w:t>
      </w:r>
      <w:r>
        <w:rPr>
          <w:spacing w:val="-3"/>
        </w:rPr>
        <w:t xml:space="preserve"> </w:t>
      </w:r>
      <w:r>
        <w:t>ya</w:t>
      </w:r>
      <w:r>
        <w:rPr>
          <w:spacing w:val="-4"/>
        </w:rPr>
        <w:t xml:space="preserve"> </w:t>
      </w:r>
      <w:r>
        <w:t>que</w:t>
      </w:r>
      <w:r>
        <w:rPr>
          <w:spacing w:val="-4"/>
        </w:rPr>
        <w:t xml:space="preserve"> </w:t>
      </w:r>
      <w:r>
        <w:t>muchas</w:t>
      </w:r>
      <w:r>
        <w:rPr>
          <w:spacing w:val="-4"/>
        </w:rPr>
        <w:t xml:space="preserve"> </w:t>
      </w:r>
      <w:r>
        <w:t>de</w:t>
      </w:r>
      <w:r>
        <w:rPr>
          <w:spacing w:val="-4"/>
        </w:rPr>
        <w:t xml:space="preserve"> </w:t>
      </w:r>
      <w:r>
        <w:t>ellas</w:t>
      </w:r>
      <w:r>
        <w:rPr>
          <w:spacing w:val="-3"/>
        </w:rPr>
        <w:t xml:space="preserve"> </w:t>
      </w:r>
      <w:r>
        <w:t>son</w:t>
      </w:r>
      <w:r>
        <w:rPr>
          <w:spacing w:val="-3"/>
        </w:rPr>
        <w:t xml:space="preserve"> </w:t>
      </w:r>
      <w:r>
        <w:t>“variables”,</w:t>
      </w:r>
      <w:r>
        <w:rPr>
          <w:spacing w:val="-4"/>
        </w:rPr>
        <w:t xml:space="preserve"> </w:t>
      </w:r>
      <w:r>
        <w:t>es</w:t>
      </w:r>
      <w:r>
        <w:rPr>
          <w:spacing w:val="-4"/>
        </w:rPr>
        <w:t xml:space="preserve"> </w:t>
      </w:r>
      <w:r>
        <w:t>decir,</w:t>
      </w:r>
      <w:r>
        <w:rPr>
          <w:spacing w:val="-2"/>
        </w:rPr>
        <w:t xml:space="preserve"> </w:t>
      </w:r>
      <w:r>
        <w:t>tienen</w:t>
      </w:r>
      <w:r>
        <w:rPr>
          <w:spacing w:val="-3"/>
        </w:rPr>
        <w:t xml:space="preserve"> </w:t>
      </w:r>
      <w:r>
        <w:t>distinto comportamiento frente a factores externos (clima, ciclo día-noche, etc.). Mantener el respaldo</w:t>
      </w:r>
      <w:r>
        <w:rPr>
          <w:spacing w:val="-1"/>
        </w:rPr>
        <w:t xml:space="preserve"> </w:t>
      </w:r>
      <w:r>
        <w:t>de</w:t>
      </w:r>
      <w:r>
        <w:rPr>
          <w:spacing w:val="-4"/>
        </w:rPr>
        <w:t xml:space="preserve"> </w:t>
      </w:r>
      <w:r>
        <w:t>los</w:t>
      </w:r>
      <w:r>
        <w:rPr>
          <w:spacing w:val="-1"/>
        </w:rPr>
        <w:t xml:space="preserve"> </w:t>
      </w:r>
      <w:r>
        <w:t>sistemas</w:t>
      </w:r>
      <w:r>
        <w:rPr>
          <w:spacing w:val="-4"/>
        </w:rPr>
        <w:t xml:space="preserve"> </w:t>
      </w:r>
      <w:r>
        <w:t>eléctricos</w:t>
      </w:r>
      <w:r>
        <w:rPr>
          <w:spacing w:val="-2"/>
        </w:rPr>
        <w:t xml:space="preserve"> </w:t>
      </w:r>
      <w:r>
        <w:t>en</w:t>
      </w:r>
      <w:r>
        <w:rPr>
          <w:spacing w:val="-1"/>
        </w:rPr>
        <w:t xml:space="preserve"> </w:t>
      </w:r>
      <w:r>
        <w:t>los</w:t>
      </w:r>
      <w:r>
        <w:rPr>
          <w:spacing w:val="-1"/>
        </w:rPr>
        <w:t xml:space="preserve"> </w:t>
      </w:r>
      <w:r>
        <w:t>combustibles</w:t>
      </w:r>
      <w:r>
        <w:rPr>
          <w:spacing w:val="-4"/>
        </w:rPr>
        <w:t xml:space="preserve"> </w:t>
      </w:r>
      <w:r>
        <w:t>fósiles</w:t>
      </w:r>
      <w:r>
        <w:rPr>
          <w:spacing w:val="-4"/>
        </w:rPr>
        <w:t xml:space="preserve"> </w:t>
      </w:r>
      <w:r>
        <w:t>frente</w:t>
      </w:r>
      <w:r>
        <w:rPr>
          <w:spacing w:val="-3"/>
        </w:rPr>
        <w:t xml:space="preserve"> </w:t>
      </w:r>
      <w:r>
        <w:t>a</w:t>
      </w:r>
      <w:r>
        <w:rPr>
          <w:spacing w:val="-2"/>
        </w:rPr>
        <w:t xml:space="preserve"> </w:t>
      </w:r>
      <w:r>
        <w:t>las</w:t>
      </w:r>
      <w:r>
        <w:rPr>
          <w:spacing w:val="-4"/>
        </w:rPr>
        <w:t xml:space="preserve"> </w:t>
      </w:r>
      <w:r>
        <w:t>limpias</w:t>
      </w:r>
      <w:r>
        <w:rPr>
          <w:spacing w:val="-2"/>
        </w:rPr>
        <w:t xml:space="preserve"> </w:t>
      </w:r>
      <w:r>
        <w:t>variables es algo que viven países como Colombia y que han vivido otros como Uruguay, lo cual ha llevado a la dependencia internacional frente a los mercados fósiles, y en especial en Latinoamérica y el Caribe, plantea un escenario de vulnerabilidad climática (es una región dependiente</w:t>
      </w:r>
      <w:r>
        <w:rPr>
          <w:spacing w:val="-1"/>
        </w:rPr>
        <w:t xml:space="preserve"> </w:t>
      </w:r>
      <w:r>
        <w:t>de la</w:t>
      </w:r>
      <w:r>
        <w:rPr>
          <w:spacing w:val="-2"/>
        </w:rPr>
        <w:t xml:space="preserve"> </w:t>
      </w:r>
      <w:r>
        <w:t>generación hídrica, sensible a</w:t>
      </w:r>
      <w:r>
        <w:rPr>
          <w:spacing w:val="-4"/>
        </w:rPr>
        <w:t xml:space="preserve"> </w:t>
      </w:r>
      <w:r>
        <w:t>periodos</w:t>
      </w:r>
      <w:r>
        <w:rPr>
          <w:spacing w:val="-1"/>
        </w:rPr>
        <w:t xml:space="preserve"> </w:t>
      </w:r>
      <w:r>
        <w:t>de sequía). Esto es</w:t>
      </w:r>
      <w:r>
        <w:rPr>
          <w:spacing w:val="-2"/>
        </w:rPr>
        <w:t xml:space="preserve"> </w:t>
      </w:r>
      <w:r>
        <w:t>un</w:t>
      </w:r>
      <w:r>
        <w:rPr>
          <w:spacing w:val="-1"/>
        </w:rPr>
        <w:t xml:space="preserve"> </w:t>
      </w:r>
      <w:r>
        <w:t>lastre</w:t>
      </w:r>
      <w:r>
        <w:rPr>
          <w:spacing w:val="-1"/>
        </w:rPr>
        <w:t xml:space="preserve"> </w:t>
      </w:r>
      <w:r>
        <w:t>que reduce el ritmo hacia el abandono de los combustibles fósiles, y se requiere superar mediante acuerdos políticos, inversión y diálogos de cooperación.</w:t>
      </w:r>
    </w:p>
    <w:p w14:paraId="52069B00" w14:textId="77777777" w:rsidR="004D665A" w:rsidRDefault="004D665A">
      <w:pPr>
        <w:pStyle w:val="Textoindependiente"/>
        <w:spacing w:line="276" w:lineRule="auto"/>
        <w:jc w:val="both"/>
        <w:sectPr w:rsidR="004D665A">
          <w:pgSz w:w="12240" w:h="15840"/>
          <w:pgMar w:top="1900" w:right="1440" w:bottom="280" w:left="1440" w:header="708" w:footer="0" w:gutter="0"/>
          <w:cols w:space="720"/>
        </w:sectPr>
      </w:pPr>
    </w:p>
    <w:p w14:paraId="6275283D" w14:textId="77777777" w:rsidR="004D665A" w:rsidRDefault="00000000">
      <w:pPr>
        <w:pStyle w:val="Prrafodelista"/>
        <w:numPr>
          <w:ilvl w:val="0"/>
          <w:numId w:val="1"/>
        </w:numPr>
        <w:tabs>
          <w:tab w:val="left" w:pos="579"/>
        </w:tabs>
        <w:spacing w:line="276" w:lineRule="auto"/>
        <w:ind w:right="259" w:firstLine="0"/>
        <w:rPr>
          <w:i/>
          <w:sz w:val="24"/>
        </w:rPr>
      </w:pPr>
      <w:r>
        <w:rPr>
          <w:i/>
          <w:sz w:val="24"/>
        </w:rPr>
        <w:lastRenderedPageBreak/>
        <w:t>Las arquitecturas institucionales y los marcos regulatorios de los Estados pueden presentar sesgos a favor de los combustibles fósiles. Hay que replantear las instituciones para eliminar estos sesgos.</w:t>
      </w:r>
    </w:p>
    <w:p w14:paraId="439592D0" w14:textId="77777777" w:rsidR="004D665A" w:rsidRDefault="004D665A">
      <w:pPr>
        <w:pStyle w:val="Textoindependiente"/>
        <w:spacing w:before="44"/>
        <w:rPr>
          <w:i/>
        </w:rPr>
      </w:pPr>
    </w:p>
    <w:p w14:paraId="5C2E098E" w14:textId="77777777" w:rsidR="004D665A" w:rsidRDefault="00000000">
      <w:pPr>
        <w:pStyle w:val="Textoindependiente"/>
        <w:spacing w:before="1" w:line="276" w:lineRule="auto"/>
        <w:ind w:left="262" w:right="255"/>
        <w:jc w:val="both"/>
      </w:pPr>
      <w:r>
        <w:t>En los distintos Estados se pueden presentar sesgos institucionales y normativos que impidan el abandono de los combustibles fósiles. Por ejemplo, estructuras institucionales dedicadas a obtener regalías de la producción de energéticos fósiles, o diseños institucionales</w:t>
      </w:r>
      <w:r>
        <w:rPr>
          <w:spacing w:val="-14"/>
        </w:rPr>
        <w:t xml:space="preserve"> </w:t>
      </w:r>
      <w:r>
        <w:t>dedicados</w:t>
      </w:r>
      <w:r>
        <w:rPr>
          <w:spacing w:val="-14"/>
        </w:rPr>
        <w:t xml:space="preserve"> </w:t>
      </w:r>
      <w:r>
        <w:t>a</w:t>
      </w:r>
      <w:r>
        <w:rPr>
          <w:spacing w:val="-13"/>
        </w:rPr>
        <w:t xml:space="preserve"> </w:t>
      </w:r>
      <w:r>
        <w:t>la</w:t>
      </w:r>
      <w:r>
        <w:rPr>
          <w:spacing w:val="-14"/>
        </w:rPr>
        <w:t xml:space="preserve"> </w:t>
      </w:r>
      <w:r>
        <w:t>producción</w:t>
      </w:r>
      <w:r>
        <w:rPr>
          <w:spacing w:val="-13"/>
        </w:rPr>
        <w:t xml:space="preserve"> </w:t>
      </w:r>
      <w:r>
        <w:t>de</w:t>
      </w:r>
      <w:r>
        <w:rPr>
          <w:spacing w:val="-14"/>
        </w:rPr>
        <w:t xml:space="preserve"> </w:t>
      </w:r>
      <w:r>
        <w:t>estos</w:t>
      </w:r>
      <w:r>
        <w:rPr>
          <w:spacing w:val="-13"/>
        </w:rPr>
        <w:t xml:space="preserve"> </w:t>
      </w:r>
      <w:r>
        <w:t>combustibles.</w:t>
      </w:r>
      <w:r>
        <w:rPr>
          <w:spacing w:val="-14"/>
        </w:rPr>
        <w:t xml:space="preserve"> </w:t>
      </w:r>
      <w:r>
        <w:t>Una</w:t>
      </w:r>
      <w:r>
        <w:rPr>
          <w:spacing w:val="-14"/>
        </w:rPr>
        <w:t xml:space="preserve"> </w:t>
      </w:r>
      <w:r>
        <w:t>estructura</w:t>
      </w:r>
      <w:r>
        <w:rPr>
          <w:spacing w:val="-13"/>
        </w:rPr>
        <w:t xml:space="preserve"> </w:t>
      </w:r>
      <w:r>
        <w:t>que</w:t>
      </w:r>
      <w:r>
        <w:rPr>
          <w:spacing w:val="-14"/>
        </w:rPr>
        <w:t xml:space="preserve"> </w:t>
      </w:r>
      <w:r>
        <w:t>premie la firmeza energética de las fuentes convencionales (mediante la normatividad o los subsidios) y fósiles puede sesgar los mercados en favor de estas fuentes y reducir los incentivos de inversión y uso de fuentes no convencionales de energía renovable.</w:t>
      </w:r>
      <w:r>
        <w:rPr>
          <w:spacing w:val="40"/>
        </w:rPr>
        <w:t xml:space="preserve"> </w:t>
      </w:r>
      <w:r>
        <w:t>Se requiere una revisión normativa y política</w:t>
      </w:r>
      <w:r>
        <w:rPr>
          <w:spacing w:val="-2"/>
        </w:rPr>
        <w:t xml:space="preserve"> </w:t>
      </w:r>
      <w:r>
        <w:t>de las estructuras de los Estados para facilitar la transición energética.</w:t>
      </w:r>
    </w:p>
    <w:p w14:paraId="6D317E2D" w14:textId="77777777" w:rsidR="004D665A" w:rsidRDefault="004D665A">
      <w:pPr>
        <w:pStyle w:val="Textoindependiente"/>
        <w:spacing w:before="42"/>
      </w:pPr>
    </w:p>
    <w:p w14:paraId="1EC26C47" w14:textId="77777777" w:rsidR="004D665A" w:rsidRDefault="00000000">
      <w:pPr>
        <w:pStyle w:val="Prrafodelista"/>
        <w:numPr>
          <w:ilvl w:val="0"/>
          <w:numId w:val="1"/>
        </w:numPr>
        <w:tabs>
          <w:tab w:val="left" w:pos="531"/>
        </w:tabs>
        <w:spacing w:line="278" w:lineRule="auto"/>
        <w:ind w:right="254" w:firstLine="0"/>
        <w:rPr>
          <w:i/>
          <w:sz w:val="24"/>
        </w:rPr>
      </w:pPr>
      <w:r>
        <w:rPr>
          <w:i/>
          <w:sz w:val="24"/>
        </w:rPr>
        <w:t>Por costes de capital y por el desarrollo económico, la generación de energía eléctrica suele ser un oligopolio.</w:t>
      </w:r>
    </w:p>
    <w:p w14:paraId="23C090E0" w14:textId="77777777" w:rsidR="004D665A" w:rsidRDefault="004D665A">
      <w:pPr>
        <w:pStyle w:val="Textoindependiente"/>
        <w:spacing w:before="38"/>
        <w:rPr>
          <w:i/>
        </w:rPr>
      </w:pPr>
    </w:p>
    <w:p w14:paraId="2D8293E1" w14:textId="77777777" w:rsidR="004D665A" w:rsidRDefault="00000000">
      <w:pPr>
        <w:pStyle w:val="Textoindependiente"/>
        <w:spacing w:line="276" w:lineRule="auto"/>
        <w:ind w:left="262" w:right="253"/>
        <w:jc w:val="both"/>
      </w:pPr>
      <w:r>
        <w:t>Los distintos costes</w:t>
      </w:r>
      <w:r>
        <w:rPr>
          <w:spacing w:val="-2"/>
        </w:rPr>
        <w:t xml:space="preserve"> </w:t>
      </w:r>
      <w:r>
        <w:t>de capital</w:t>
      </w:r>
      <w:r>
        <w:rPr>
          <w:spacing w:val="-2"/>
        </w:rPr>
        <w:t xml:space="preserve"> </w:t>
      </w:r>
      <w:r>
        <w:t>y</w:t>
      </w:r>
      <w:r>
        <w:rPr>
          <w:spacing w:val="-1"/>
        </w:rPr>
        <w:t xml:space="preserve"> </w:t>
      </w:r>
      <w:r>
        <w:t>los</w:t>
      </w:r>
      <w:r>
        <w:rPr>
          <w:spacing w:val="-2"/>
        </w:rPr>
        <w:t xml:space="preserve"> </w:t>
      </w:r>
      <w:r>
        <w:t>desarrollos</w:t>
      </w:r>
      <w:r>
        <w:rPr>
          <w:spacing w:val="-2"/>
        </w:rPr>
        <w:t xml:space="preserve"> </w:t>
      </w:r>
      <w:r>
        <w:t>socioeconómicos</w:t>
      </w:r>
      <w:r>
        <w:rPr>
          <w:spacing w:val="-2"/>
        </w:rPr>
        <w:t xml:space="preserve"> </w:t>
      </w:r>
      <w:r>
        <w:t>de</w:t>
      </w:r>
      <w:r>
        <w:rPr>
          <w:spacing w:val="-2"/>
        </w:rPr>
        <w:t xml:space="preserve"> </w:t>
      </w:r>
      <w:r>
        <w:t>los</w:t>
      </w:r>
      <w:r>
        <w:rPr>
          <w:spacing w:val="-2"/>
        </w:rPr>
        <w:t xml:space="preserve"> </w:t>
      </w:r>
      <w:r>
        <w:t>países suelen llevar a que la generación de energía eléctrica se concentre en pocas manos, priorizando principios</w:t>
      </w:r>
      <w:r>
        <w:rPr>
          <w:spacing w:val="-14"/>
        </w:rPr>
        <w:t xml:space="preserve"> </w:t>
      </w:r>
      <w:r>
        <w:t>de</w:t>
      </w:r>
      <w:r>
        <w:rPr>
          <w:spacing w:val="-14"/>
        </w:rPr>
        <w:t xml:space="preserve"> </w:t>
      </w:r>
      <w:r>
        <w:t>lucro</w:t>
      </w:r>
      <w:r>
        <w:rPr>
          <w:spacing w:val="-13"/>
        </w:rPr>
        <w:t xml:space="preserve"> </w:t>
      </w:r>
      <w:r>
        <w:t>en</w:t>
      </w:r>
      <w:r>
        <w:rPr>
          <w:spacing w:val="-14"/>
        </w:rPr>
        <w:t xml:space="preserve"> </w:t>
      </w:r>
      <w:r>
        <w:t>vez</w:t>
      </w:r>
      <w:r>
        <w:rPr>
          <w:spacing w:val="-12"/>
        </w:rPr>
        <w:t xml:space="preserve"> </w:t>
      </w:r>
      <w:r>
        <w:t>de</w:t>
      </w:r>
      <w:r>
        <w:rPr>
          <w:spacing w:val="-11"/>
        </w:rPr>
        <w:t xml:space="preserve"> </w:t>
      </w:r>
      <w:r>
        <w:t>garantizar</w:t>
      </w:r>
      <w:r>
        <w:rPr>
          <w:spacing w:val="-14"/>
        </w:rPr>
        <w:t xml:space="preserve"> </w:t>
      </w:r>
      <w:r>
        <w:t>el</w:t>
      </w:r>
      <w:r>
        <w:rPr>
          <w:spacing w:val="-13"/>
        </w:rPr>
        <w:t xml:space="preserve"> </w:t>
      </w:r>
      <w:r>
        <w:t>acceso</w:t>
      </w:r>
      <w:r>
        <w:rPr>
          <w:spacing w:val="-11"/>
        </w:rPr>
        <w:t xml:space="preserve"> </w:t>
      </w:r>
      <w:r>
        <w:t>a</w:t>
      </w:r>
      <w:r>
        <w:rPr>
          <w:spacing w:val="-14"/>
        </w:rPr>
        <w:t xml:space="preserve"> </w:t>
      </w:r>
      <w:r>
        <w:t>la</w:t>
      </w:r>
      <w:r>
        <w:rPr>
          <w:spacing w:val="-11"/>
        </w:rPr>
        <w:t xml:space="preserve"> </w:t>
      </w:r>
      <w:r>
        <w:t>energía.</w:t>
      </w:r>
      <w:r>
        <w:rPr>
          <w:spacing w:val="-14"/>
        </w:rPr>
        <w:t xml:space="preserve"> </w:t>
      </w:r>
      <w:r>
        <w:t>Eso</w:t>
      </w:r>
      <w:r>
        <w:rPr>
          <w:spacing w:val="-13"/>
        </w:rPr>
        <w:t xml:space="preserve"> </w:t>
      </w:r>
      <w:r>
        <w:t>conlleva</w:t>
      </w:r>
      <w:r>
        <w:rPr>
          <w:spacing w:val="-13"/>
        </w:rPr>
        <w:t xml:space="preserve"> </w:t>
      </w:r>
      <w:r>
        <w:t>a</w:t>
      </w:r>
      <w:r>
        <w:rPr>
          <w:spacing w:val="-13"/>
        </w:rPr>
        <w:t xml:space="preserve"> </w:t>
      </w:r>
      <w:r>
        <w:t>que</w:t>
      </w:r>
      <w:r>
        <w:rPr>
          <w:spacing w:val="-13"/>
        </w:rPr>
        <w:t xml:space="preserve"> </w:t>
      </w:r>
      <w:r>
        <w:t>los</w:t>
      </w:r>
      <w:r>
        <w:rPr>
          <w:spacing w:val="-13"/>
        </w:rPr>
        <w:t xml:space="preserve"> </w:t>
      </w:r>
      <w:r>
        <w:t>criterios de</w:t>
      </w:r>
      <w:r>
        <w:rPr>
          <w:spacing w:val="-1"/>
        </w:rPr>
        <w:t xml:space="preserve"> </w:t>
      </w:r>
      <w:r>
        <w:t>mercado</w:t>
      </w:r>
      <w:r>
        <w:rPr>
          <w:spacing w:val="-3"/>
        </w:rPr>
        <w:t xml:space="preserve"> </w:t>
      </w:r>
      <w:r>
        <w:t>fijen</w:t>
      </w:r>
      <w:r>
        <w:rPr>
          <w:spacing w:val="-3"/>
        </w:rPr>
        <w:t xml:space="preserve"> </w:t>
      </w:r>
      <w:r>
        <w:t>los</w:t>
      </w:r>
      <w:r>
        <w:rPr>
          <w:spacing w:val="-1"/>
        </w:rPr>
        <w:t xml:space="preserve"> </w:t>
      </w:r>
      <w:r>
        <w:t>tipos</w:t>
      </w:r>
      <w:r>
        <w:rPr>
          <w:spacing w:val="-2"/>
        </w:rPr>
        <w:t xml:space="preserve"> </w:t>
      </w:r>
      <w:r>
        <w:t>de</w:t>
      </w:r>
      <w:r>
        <w:rPr>
          <w:spacing w:val="-1"/>
        </w:rPr>
        <w:t xml:space="preserve"> </w:t>
      </w:r>
      <w:r>
        <w:t>fuente</w:t>
      </w:r>
      <w:r>
        <w:rPr>
          <w:spacing w:val="-3"/>
        </w:rPr>
        <w:t xml:space="preserve"> </w:t>
      </w:r>
      <w:r>
        <w:t>de</w:t>
      </w:r>
      <w:r>
        <w:rPr>
          <w:spacing w:val="-3"/>
        </w:rPr>
        <w:t xml:space="preserve"> </w:t>
      </w:r>
      <w:r>
        <w:t>energía</w:t>
      </w:r>
      <w:r>
        <w:rPr>
          <w:spacing w:val="-4"/>
        </w:rPr>
        <w:t xml:space="preserve"> </w:t>
      </w:r>
      <w:r>
        <w:t>a</w:t>
      </w:r>
      <w:r>
        <w:rPr>
          <w:spacing w:val="-4"/>
        </w:rPr>
        <w:t xml:space="preserve"> </w:t>
      </w:r>
      <w:r>
        <w:t>usar</w:t>
      </w:r>
      <w:r>
        <w:rPr>
          <w:spacing w:val="-1"/>
        </w:rPr>
        <w:t xml:space="preserve"> </w:t>
      </w:r>
      <w:r>
        <w:t>y</w:t>
      </w:r>
      <w:r>
        <w:rPr>
          <w:spacing w:val="-2"/>
        </w:rPr>
        <w:t xml:space="preserve"> </w:t>
      </w:r>
      <w:r>
        <w:t>los</w:t>
      </w:r>
      <w:r>
        <w:rPr>
          <w:spacing w:val="-2"/>
        </w:rPr>
        <w:t xml:space="preserve"> </w:t>
      </w:r>
      <w:r>
        <w:t>destinatarios,</w:t>
      </w:r>
      <w:r>
        <w:rPr>
          <w:spacing w:val="-1"/>
        </w:rPr>
        <w:t xml:space="preserve"> </w:t>
      </w:r>
      <w:r>
        <w:t>llevando</w:t>
      </w:r>
      <w:r>
        <w:rPr>
          <w:spacing w:val="-4"/>
        </w:rPr>
        <w:t xml:space="preserve"> </w:t>
      </w:r>
      <w:r>
        <w:t>a</w:t>
      </w:r>
      <w:r>
        <w:rPr>
          <w:spacing w:val="-2"/>
        </w:rPr>
        <w:t xml:space="preserve"> </w:t>
      </w:r>
      <w:r>
        <w:t>que</w:t>
      </w:r>
      <w:r>
        <w:rPr>
          <w:spacing w:val="-1"/>
        </w:rPr>
        <w:t xml:space="preserve"> </w:t>
      </w:r>
      <w:r>
        <w:t>el acceso a la energía no sea universal, y que haya incentivos al uso de combustibles fósiles para generar energía en zonas de altos costos de conexión a la red eléctrica nacional. Se requiere</w:t>
      </w:r>
      <w:r>
        <w:rPr>
          <w:spacing w:val="-12"/>
        </w:rPr>
        <w:t xml:space="preserve"> </w:t>
      </w:r>
      <w:r>
        <w:t>construir</w:t>
      </w:r>
      <w:r>
        <w:rPr>
          <w:spacing w:val="-12"/>
        </w:rPr>
        <w:t xml:space="preserve"> </w:t>
      </w:r>
      <w:r>
        <w:t>los</w:t>
      </w:r>
      <w:r>
        <w:rPr>
          <w:spacing w:val="-9"/>
        </w:rPr>
        <w:t xml:space="preserve"> </w:t>
      </w:r>
      <w:r>
        <w:t>entornos</w:t>
      </w:r>
      <w:r>
        <w:rPr>
          <w:spacing w:val="-12"/>
        </w:rPr>
        <w:t xml:space="preserve"> </w:t>
      </w:r>
      <w:r>
        <w:t>económicos</w:t>
      </w:r>
      <w:r>
        <w:rPr>
          <w:spacing w:val="-12"/>
        </w:rPr>
        <w:t xml:space="preserve"> </w:t>
      </w:r>
      <w:r>
        <w:t>y</w:t>
      </w:r>
      <w:r>
        <w:rPr>
          <w:spacing w:val="-10"/>
        </w:rPr>
        <w:t xml:space="preserve"> </w:t>
      </w:r>
      <w:r>
        <w:t>la</w:t>
      </w:r>
      <w:r>
        <w:rPr>
          <w:spacing w:val="-14"/>
        </w:rPr>
        <w:t xml:space="preserve"> </w:t>
      </w:r>
      <w:r>
        <w:t>diversificación</w:t>
      </w:r>
      <w:r>
        <w:rPr>
          <w:spacing w:val="-11"/>
        </w:rPr>
        <w:t xml:space="preserve"> </w:t>
      </w:r>
      <w:r>
        <w:t>de</w:t>
      </w:r>
      <w:r>
        <w:rPr>
          <w:spacing w:val="-12"/>
        </w:rPr>
        <w:t xml:space="preserve"> </w:t>
      </w:r>
      <w:r>
        <w:t>agentes</w:t>
      </w:r>
      <w:r>
        <w:rPr>
          <w:spacing w:val="-14"/>
        </w:rPr>
        <w:t xml:space="preserve"> </w:t>
      </w:r>
      <w:r>
        <w:t>económicos</w:t>
      </w:r>
      <w:r>
        <w:rPr>
          <w:spacing w:val="-12"/>
        </w:rPr>
        <w:t xml:space="preserve"> </w:t>
      </w:r>
      <w:r>
        <w:t>para evitar que los mercados eléctricos sean cooptados.</w:t>
      </w:r>
    </w:p>
    <w:p w14:paraId="056FE28D" w14:textId="77777777" w:rsidR="004D665A" w:rsidRDefault="004D665A">
      <w:pPr>
        <w:pStyle w:val="Textoindependiente"/>
        <w:spacing w:before="46"/>
      </w:pPr>
    </w:p>
    <w:p w14:paraId="3052FD76" w14:textId="77777777" w:rsidR="004D665A" w:rsidRDefault="00000000">
      <w:pPr>
        <w:pStyle w:val="Prrafodelista"/>
        <w:numPr>
          <w:ilvl w:val="0"/>
          <w:numId w:val="1"/>
        </w:numPr>
        <w:tabs>
          <w:tab w:val="left" w:pos="514"/>
        </w:tabs>
        <w:spacing w:line="276" w:lineRule="auto"/>
        <w:ind w:right="260" w:firstLine="0"/>
        <w:rPr>
          <w:i/>
          <w:sz w:val="24"/>
        </w:rPr>
      </w:pPr>
      <w:r>
        <w:rPr>
          <w:i/>
          <w:sz w:val="24"/>
        </w:rPr>
        <w:t>La dependencia fiscal</w:t>
      </w:r>
      <w:r>
        <w:rPr>
          <w:i/>
          <w:spacing w:val="-3"/>
          <w:sz w:val="24"/>
        </w:rPr>
        <w:t xml:space="preserve"> </w:t>
      </w:r>
      <w:r>
        <w:rPr>
          <w:i/>
          <w:sz w:val="24"/>
        </w:rPr>
        <w:t xml:space="preserve">frente al </w:t>
      </w:r>
      <w:proofErr w:type="spellStart"/>
      <w:r>
        <w:rPr>
          <w:i/>
          <w:sz w:val="24"/>
        </w:rPr>
        <w:t>extractivismo</w:t>
      </w:r>
      <w:proofErr w:type="spellEnd"/>
      <w:r>
        <w:rPr>
          <w:i/>
          <w:spacing w:val="-1"/>
          <w:sz w:val="24"/>
        </w:rPr>
        <w:t xml:space="preserve"> </w:t>
      </w:r>
      <w:r>
        <w:rPr>
          <w:i/>
          <w:sz w:val="24"/>
        </w:rPr>
        <w:t>y la tercerización de la</w:t>
      </w:r>
      <w:r>
        <w:rPr>
          <w:i/>
          <w:spacing w:val="-1"/>
          <w:sz w:val="24"/>
        </w:rPr>
        <w:t xml:space="preserve"> </w:t>
      </w:r>
      <w:r>
        <w:rPr>
          <w:i/>
          <w:sz w:val="24"/>
        </w:rPr>
        <w:t>contaminación a los países del sur global dificulta la Transición Energética, y puede volverla un neoliberalismo disfrazado de verde. Es necesaria una Transición Energética que sea una oportunidad de desarrollo para todos los países.</w:t>
      </w:r>
    </w:p>
    <w:p w14:paraId="7AD26138" w14:textId="77777777" w:rsidR="004D665A" w:rsidRDefault="004D665A">
      <w:pPr>
        <w:pStyle w:val="Textoindependiente"/>
        <w:spacing w:before="44"/>
        <w:rPr>
          <w:i/>
        </w:rPr>
      </w:pPr>
    </w:p>
    <w:p w14:paraId="73E89AE0" w14:textId="77777777" w:rsidR="004D665A" w:rsidRDefault="00000000">
      <w:pPr>
        <w:pStyle w:val="Textoindependiente"/>
        <w:spacing w:before="1" w:line="276" w:lineRule="auto"/>
        <w:ind w:left="262" w:right="259"/>
        <w:jc w:val="both"/>
      </w:pPr>
      <w:r>
        <w:t>Es de sobra conocido que Colombia tiene una dependencia fiscal y económica frente al petróleo</w:t>
      </w:r>
      <w:r>
        <w:rPr>
          <w:spacing w:val="-2"/>
        </w:rPr>
        <w:t xml:space="preserve"> </w:t>
      </w:r>
      <w:r>
        <w:t>y</w:t>
      </w:r>
      <w:r>
        <w:rPr>
          <w:spacing w:val="-3"/>
        </w:rPr>
        <w:t xml:space="preserve"> </w:t>
      </w:r>
      <w:r>
        <w:t>carbón.</w:t>
      </w:r>
      <w:r>
        <w:rPr>
          <w:spacing w:val="-4"/>
        </w:rPr>
        <w:t xml:space="preserve"> </w:t>
      </w:r>
      <w:r>
        <w:t>Han</w:t>
      </w:r>
      <w:r>
        <w:rPr>
          <w:spacing w:val="-2"/>
        </w:rPr>
        <w:t xml:space="preserve"> </w:t>
      </w:r>
      <w:r>
        <w:t>sido</w:t>
      </w:r>
      <w:r>
        <w:rPr>
          <w:spacing w:val="-2"/>
        </w:rPr>
        <w:t xml:space="preserve"> </w:t>
      </w:r>
      <w:r>
        <w:t>durante</w:t>
      </w:r>
      <w:r>
        <w:rPr>
          <w:spacing w:val="-4"/>
        </w:rPr>
        <w:t xml:space="preserve"> </w:t>
      </w:r>
      <w:r>
        <w:t>décadas</w:t>
      </w:r>
      <w:r>
        <w:rPr>
          <w:spacing w:val="-3"/>
        </w:rPr>
        <w:t xml:space="preserve"> </w:t>
      </w:r>
      <w:r>
        <w:t>los</w:t>
      </w:r>
      <w:r>
        <w:rPr>
          <w:spacing w:val="-2"/>
        </w:rPr>
        <w:t xml:space="preserve"> </w:t>
      </w:r>
      <w:r>
        <w:t>principales</w:t>
      </w:r>
      <w:r>
        <w:rPr>
          <w:spacing w:val="-5"/>
        </w:rPr>
        <w:t xml:space="preserve"> </w:t>
      </w:r>
      <w:r>
        <w:t>productos</w:t>
      </w:r>
      <w:r>
        <w:rPr>
          <w:spacing w:val="-4"/>
        </w:rPr>
        <w:t xml:space="preserve"> </w:t>
      </w:r>
      <w:r>
        <w:t>de</w:t>
      </w:r>
      <w:r>
        <w:rPr>
          <w:spacing w:val="-2"/>
        </w:rPr>
        <w:t xml:space="preserve"> </w:t>
      </w:r>
      <w:r>
        <w:t>exportación,</w:t>
      </w:r>
      <w:r>
        <w:rPr>
          <w:spacing w:val="-3"/>
        </w:rPr>
        <w:t xml:space="preserve"> </w:t>
      </w:r>
      <w:r>
        <w:t>y</w:t>
      </w:r>
      <w:r>
        <w:rPr>
          <w:spacing w:val="-3"/>
        </w:rPr>
        <w:t xml:space="preserve"> </w:t>
      </w:r>
      <w:r>
        <w:t>la atracción de capital internacional a cambio de regalías (en especial a partir de 2003 con la inauguración</w:t>
      </w:r>
      <w:r>
        <w:rPr>
          <w:spacing w:val="-4"/>
        </w:rPr>
        <w:t xml:space="preserve"> </w:t>
      </w:r>
      <w:r>
        <w:t>de</w:t>
      </w:r>
      <w:r>
        <w:rPr>
          <w:spacing w:val="-2"/>
        </w:rPr>
        <w:t xml:space="preserve"> </w:t>
      </w:r>
      <w:r>
        <w:t>la</w:t>
      </w:r>
      <w:r>
        <w:rPr>
          <w:spacing w:val="-5"/>
        </w:rPr>
        <w:t xml:space="preserve"> </w:t>
      </w:r>
      <w:r>
        <w:t>ANH,</w:t>
      </w:r>
      <w:r>
        <w:rPr>
          <w:spacing w:val="-5"/>
        </w:rPr>
        <w:t xml:space="preserve"> </w:t>
      </w:r>
      <w:r>
        <w:t>y</w:t>
      </w:r>
      <w:r>
        <w:rPr>
          <w:spacing w:val="-3"/>
        </w:rPr>
        <w:t xml:space="preserve"> </w:t>
      </w:r>
      <w:r>
        <w:t>el</w:t>
      </w:r>
      <w:r>
        <w:rPr>
          <w:spacing w:val="-5"/>
        </w:rPr>
        <w:t xml:space="preserve"> </w:t>
      </w:r>
      <w:r>
        <w:t>inicio</w:t>
      </w:r>
      <w:r>
        <w:rPr>
          <w:spacing w:val="-5"/>
        </w:rPr>
        <w:t xml:space="preserve"> </w:t>
      </w:r>
      <w:r>
        <w:t>de</w:t>
      </w:r>
      <w:r>
        <w:rPr>
          <w:spacing w:val="-2"/>
        </w:rPr>
        <w:t xml:space="preserve"> </w:t>
      </w:r>
      <w:r>
        <w:t>lo</w:t>
      </w:r>
      <w:r>
        <w:rPr>
          <w:spacing w:val="-4"/>
        </w:rPr>
        <w:t xml:space="preserve"> </w:t>
      </w:r>
      <w:r>
        <w:t>que</w:t>
      </w:r>
      <w:r>
        <w:rPr>
          <w:spacing w:val="-5"/>
        </w:rPr>
        <w:t xml:space="preserve"> </w:t>
      </w:r>
      <w:r>
        <w:t>Luis</w:t>
      </w:r>
      <w:r>
        <w:rPr>
          <w:spacing w:val="-5"/>
        </w:rPr>
        <w:t xml:space="preserve"> </w:t>
      </w:r>
      <w:r>
        <w:t>Humberto</w:t>
      </w:r>
      <w:r>
        <w:rPr>
          <w:spacing w:val="-5"/>
        </w:rPr>
        <w:t xml:space="preserve"> </w:t>
      </w:r>
      <w:r>
        <w:t>Hernández</w:t>
      </w:r>
      <w:r>
        <w:rPr>
          <w:spacing w:val="-4"/>
        </w:rPr>
        <w:t xml:space="preserve"> </w:t>
      </w:r>
      <w:r>
        <w:t>denominó</w:t>
      </w:r>
      <w:r>
        <w:rPr>
          <w:spacing w:val="-2"/>
        </w:rPr>
        <w:t xml:space="preserve"> </w:t>
      </w:r>
      <w:r>
        <w:t xml:space="preserve">“periodo </w:t>
      </w:r>
      <w:proofErr w:type="spellStart"/>
      <w:r>
        <w:t>neoconcesional</w:t>
      </w:r>
      <w:proofErr w:type="spellEnd"/>
      <w:r>
        <w:rPr>
          <w:spacing w:val="31"/>
        </w:rPr>
        <w:t xml:space="preserve"> </w:t>
      </w:r>
      <w:r>
        <w:t>de</w:t>
      </w:r>
      <w:r>
        <w:rPr>
          <w:spacing w:val="31"/>
        </w:rPr>
        <w:t xml:space="preserve"> </w:t>
      </w:r>
      <w:r>
        <w:t>la</w:t>
      </w:r>
      <w:r>
        <w:rPr>
          <w:spacing w:val="31"/>
        </w:rPr>
        <w:t xml:space="preserve"> </w:t>
      </w:r>
      <w:r>
        <w:t>política</w:t>
      </w:r>
      <w:r>
        <w:rPr>
          <w:spacing w:val="31"/>
        </w:rPr>
        <w:t xml:space="preserve"> </w:t>
      </w:r>
      <w:r>
        <w:t>petrolera”)</w:t>
      </w:r>
      <w:r>
        <w:rPr>
          <w:spacing w:val="37"/>
        </w:rPr>
        <w:t xml:space="preserve"> </w:t>
      </w:r>
      <w:r>
        <w:t>ha</w:t>
      </w:r>
      <w:r>
        <w:rPr>
          <w:spacing w:val="31"/>
        </w:rPr>
        <w:t xml:space="preserve"> </w:t>
      </w:r>
      <w:r>
        <w:t>llevado</w:t>
      </w:r>
      <w:r>
        <w:rPr>
          <w:spacing w:val="34"/>
        </w:rPr>
        <w:t xml:space="preserve"> </w:t>
      </w:r>
      <w:r>
        <w:t>a</w:t>
      </w:r>
      <w:r>
        <w:rPr>
          <w:spacing w:val="31"/>
        </w:rPr>
        <w:t xml:space="preserve"> </w:t>
      </w:r>
      <w:r>
        <w:t>que</w:t>
      </w:r>
      <w:r>
        <w:rPr>
          <w:spacing w:val="31"/>
        </w:rPr>
        <w:t xml:space="preserve"> </w:t>
      </w:r>
      <w:r>
        <w:t>Colombia,</w:t>
      </w:r>
      <w:r>
        <w:rPr>
          <w:spacing w:val="33"/>
        </w:rPr>
        <w:t xml:space="preserve"> </w:t>
      </w:r>
      <w:r>
        <w:t>sin</w:t>
      </w:r>
      <w:r>
        <w:rPr>
          <w:spacing w:val="31"/>
        </w:rPr>
        <w:t xml:space="preserve"> </w:t>
      </w:r>
      <w:r>
        <w:t>tener</w:t>
      </w:r>
      <w:r>
        <w:rPr>
          <w:spacing w:val="31"/>
        </w:rPr>
        <w:t xml:space="preserve"> </w:t>
      </w:r>
      <w:r>
        <w:t>un</w:t>
      </w:r>
      <w:r>
        <w:rPr>
          <w:spacing w:val="32"/>
        </w:rPr>
        <w:t xml:space="preserve"> </w:t>
      </w:r>
      <w:r>
        <w:t>peso</w:t>
      </w:r>
    </w:p>
    <w:p w14:paraId="3D8A7531" w14:textId="77777777" w:rsidR="004D665A" w:rsidRDefault="004D665A">
      <w:pPr>
        <w:pStyle w:val="Textoindependiente"/>
        <w:spacing w:line="276" w:lineRule="auto"/>
        <w:jc w:val="both"/>
        <w:sectPr w:rsidR="004D665A">
          <w:pgSz w:w="12240" w:h="15840"/>
          <w:pgMar w:top="1900" w:right="1440" w:bottom="280" w:left="1440" w:header="708" w:footer="0" w:gutter="0"/>
          <w:cols w:space="720"/>
        </w:sectPr>
      </w:pPr>
    </w:p>
    <w:p w14:paraId="03BEAF59" w14:textId="77777777" w:rsidR="004D665A" w:rsidRDefault="00000000">
      <w:pPr>
        <w:pStyle w:val="Textoindependiente"/>
        <w:spacing w:line="276" w:lineRule="auto"/>
        <w:ind w:left="262" w:right="257"/>
        <w:jc w:val="both"/>
      </w:pPr>
      <w:r>
        <w:lastRenderedPageBreak/>
        <w:t>preponderante</w:t>
      </w:r>
      <w:r>
        <w:rPr>
          <w:spacing w:val="-8"/>
        </w:rPr>
        <w:t xml:space="preserve"> </w:t>
      </w:r>
      <w:r>
        <w:t>en</w:t>
      </w:r>
      <w:r>
        <w:rPr>
          <w:spacing w:val="-6"/>
        </w:rPr>
        <w:t xml:space="preserve"> </w:t>
      </w:r>
      <w:r>
        <w:t>la</w:t>
      </w:r>
      <w:r>
        <w:rPr>
          <w:spacing w:val="-8"/>
        </w:rPr>
        <w:t xml:space="preserve"> </w:t>
      </w:r>
      <w:r>
        <w:t>producción</w:t>
      </w:r>
      <w:r>
        <w:rPr>
          <w:spacing w:val="-7"/>
        </w:rPr>
        <w:t xml:space="preserve"> </w:t>
      </w:r>
      <w:r>
        <w:t>de</w:t>
      </w:r>
      <w:r>
        <w:rPr>
          <w:spacing w:val="-6"/>
        </w:rPr>
        <w:t xml:space="preserve"> </w:t>
      </w:r>
      <w:r>
        <w:t>ambos</w:t>
      </w:r>
      <w:r>
        <w:rPr>
          <w:spacing w:val="-8"/>
        </w:rPr>
        <w:t xml:space="preserve"> </w:t>
      </w:r>
      <w:r>
        <w:t>energéticos</w:t>
      </w:r>
      <w:r>
        <w:rPr>
          <w:spacing w:val="-4"/>
        </w:rPr>
        <w:t xml:space="preserve"> </w:t>
      </w:r>
      <w:r>
        <w:t>dependa</w:t>
      </w:r>
      <w:r>
        <w:rPr>
          <w:spacing w:val="-8"/>
        </w:rPr>
        <w:t xml:space="preserve"> </w:t>
      </w:r>
      <w:r>
        <w:t>fiscalmente</w:t>
      </w:r>
      <w:r>
        <w:rPr>
          <w:spacing w:val="-8"/>
        </w:rPr>
        <w:t xml:space="preserve"> </w:t>
      </w:r>
      <w:r>
        <w:t>de</w:t>
      </w:r>
      <w:r>
        <w:rPr>
          <w:spacing w:val="-8"/>
        </w:rPr>
        <w:t xml:space="preserve"> </w:t>
      </w:r>
      <w:r>
        <w:t>las</w:t>
      </w:r>
      <w:r>
        <w:rPr>
          <w:spacing w:val="-7"/>
        </w:rPr>
        <w:t xml:space="preserve"> </w:t>
      </w:r>
      <w:r>
        <w:t>regalías de la minería.</w:t>
      </w:r>
    </w:p>
    <w:p w14:paraId="455994F1" w14:textId="77777777" w:rsidR="004D665A" w:rsidRDefault="004D665A">
      <w:pPr>
        <w:pStyle w:val="Textoindependiente"/>
        <w:spacing w:before="43"/>
      </w:pPr>
    </w:p>
    <w:p w14:paraId="18B3B074" w14:textId="77777777" w:rsidR="004D665A" w:rsidRDefault="00000000">
      <w:pPr>
        <w:pStyle w:val="Textoindependiente"/>
        <w:spacing w:line="276" w:lineRule="auto"/>
        <w:ind w:left="262" w:right="257"/>
        <w:jc w:val="both"/>
      </w:pPr>
      <w:r>
        <w:t>No</w:t>
      </w:r>
      <w:r>
        <w:rPr>
          <w:spacing w:val="-11"/>
        </w:rPr>
        <w:t xml:space="preserve"> </w:t>
      </w:r>
      <w:r>
        <w:t>es</w:t>
      </w:r>
      <w:r>
        <w:rPr>
          <w:spacing w:val="-13"/>
        </w:rPr>
        <w:t xml:space="preserve"> </w:t>
      </w:r>
      <w:r>
        <w:t>el</w:t>
      </w:r>
      <w:r>
        <w:rPr>
          <w:spacing w:val="-13"/>
        </w:rPr>
        <w:t xml:space="preserve"> </w:t>
      </w:r>
      <w:r>
        <w:t>único</w:t>
      </w:r>
      <w:r>
        <w:rPr>
          <w:spacing w:val="-13"/>
        </w:rPr>
        <w:t xml:space="preserve"> </w:t>
      </w:r>
      <w:r>
        <w:t>caso</w:t>
      </w:r>
      <w:r>
        <w:rPr>
          <w:spacing w:val="-11"/>
        </w:rPr>
        <w:t xml:space="preserve"> </w:t>
      </w:r>
      <w:r>
        <w:t>en</w:t>
      </w:r>
      <w:r>
        <w:rPr>
          <w:spacing w:val="-13"/>
        </w:rPr>
        <w:t xml:space="preserve"> </w:t>
      </w:r>
      <w:r>
        <w:t>el</w:t>
      </w:r>
      <w:r>
        <w:rPr>
          <w:spacing w:val="-13"/>
        </w:rPr>
        <w:t xml:space="preserve"> </w:t>
      </w:r>
      <w:r>
        <w:t>mundo,</w:t>
      </w:r>
      <w:r>
        <w:rPr>
          <w:spacing w:val="-13"/>
        </w:rPr>
        <w:t xml:space="preserve"> </w:t>
      </w:r>
      <w:r>
        <w:t>diversos</w:t>
      </w:r>
      <w:r>
        <w:rPr>
          <w:spacing w:val="-14"/>
        </w:rPr>
        <w:t xml:space="preserve"> </w:t>
      </w:r>
      <w:r>
        <w:t>países</w:t>
      </w:r>
      <w:r>
        <w:rPr>
          <w:spacing w:val="-12"/>
        </w:rPr>
        <w:t xml:space="preserve"> </w:t>
      </w:r>
      <w:r>
        <w:t>tienen</w:t>
      </w:r>
      <w:r>
        <w:rPr>
          <w:spacing w:val="-12"/>
        </w:rPr>
        <w:t xml:space="preserve"> </w:t>
      </w:r>
      <w:r>
        <w:t>ese</w:t>
      </w:r>
      <w:r>
        <w:rPr>
          <w:spacing w:val="-13"/>
        </w:rPr>
        <w:t xml:space="preserve"> </w:t>
      </w:r>
      <w:r>
        <w:t>problema,</w:t>
      </w:r>
      <w:r>
        <w:rPr>
          <w:spacing w:val="-13"/>
        </w:rPr>
        <w:t xml:space="preserve"> </w:t>
      </w:r>
      <w:r>
        <w:t>siendo</w:t>
      </w:r>
      <w:r>
        <w:rPr>
          <w:spacing w:val="-13"/>
        </w:rPr>
        <w:t xml:space="preserve"> </w:t>
      </w:r>
      <w:r>
        <w:t>uno</w:t>
      </w:r>
      <w:r>
        <w:rPr>
          <w:spacing w:val="-13"/>
        </w:rPr>
        <w:t xml:space="preserve"> </w:t>
      </w:r>
      <w:r>
        <w:t>muy</w:t>
      </w:r>
      <w:r>
        <w:rPr>
          <w:spacing w:val="-12"/>
        </w:rPr>
        <w:t xml:space="preserve"> </w:t>
      </w:r>
      <w:r>
        <w:t>claro el caso de Venezuela, en el cual prácticamente no hay energías renovables en su matriz eléctrica. Y eso lleva a lógicas de desindustrialización y a la reproducción de la división internacional del trabajo.</w:t>
      </w:r>
    </w:p>
    <w:p w14:paraId="40850FE2" w14:textId="77777777" w:rsidR="004D665A" w:rsidRDefault="004D665A">
      <w:pPr>
        <w:pStyle w:val="Textoindependiente"/>
        <w:spacing w:before="44"/>
      </w:pPr>
    </w:p>
    <w:p w14:paraId="4BBF1E5A" w14:textId="77777777" w:rsidR="004D665A" w:rsidRDefault="00000000">
      <w:pPr>
        <w:pStyle w:val="Textoindependiente"/>
        <w:spacing w:line="276" w:lineRule="auto"/>
        <w:ind w:left="262" w:right="253"/>
        <w:jc w:val="both"/>
      </w:pPr>
      <w:r>
        <w:t>Esto puede llevar a un retraso en la transición, porque los recursos fiscales son muy importantes para los Estados. Pero también la posibilidad de que el esquema de dependencia frente al capital extranjero y la transición energética reproduzca estructuras extractivistas</w:t>
      </w:r>
      <w:r>
        <w:rPr>
          <w:spacing w:val="-14"/>
        </w:rPr>
        <w:t xml:space="preserve"> </w:t>
      </w:r>
      <w:r>
        <w:t>y</w:t>
      </w:r>
      <w:r>
        <w:rPr>
          <w:spacing w:val="-14"/>
        </w:rPr>
        <w:t xml:space="preserve"> </w:t>
      </w:r>
      <w:proofErr w:type="spellStart"/>
      <w:r>
        <w:t>dependentistas</w:t>
      </w:r>
      <w:proofErr w:type="spellEnd"/>
      <w:r>
        <w:t>,</w:t>
      </w:r>
      <w:r>
        <w:rPr>
          <w:spacing w:val="-13"/>
        </w:rPr>
        <w:t xml:space="preserve"> </w:t>
      </w:r>
      <w:r>
        <w:t>llevando</w:t>
      </w:r>
      <w:r>
        <w:rPr>
          <w:spacing w:val="-14"/>
        </w:rPr>
        <w:t xml:space="preserve"> </w:t>
      </w:r>
      <w:r>
        <w:t>a</w:t>
      </w:r>
      <w:r>
        <w:rPr>
          <w:spacing w:val="-13"/>
        </w:rPr>
        <w:t xml:space="preserve"> </w:t>
      </w:r>
      <w:r>
        <w:t>que</w:t>
      </w:r>
      <w:r>
        <w:rPr>
          <w:spacing w:val="-14"/>
        </w:rPr>
        <w:t xml:space="preserve"> </w:t>
      </w:r>
      <w:r>
        <w:t>países</w:t>
      </w:r>
      <w:r>
        <w:rPr>
          <w:spacing w:val="-13"/>
        </w:rPr>
        <w:t xml:space="preserve"> </w:t>
      </w:r>
      <w:r>
        <w:t>como</w:t>
      </w:r>
      <w:r>
        <w:rPr>
          <w:spacing w:val="-14"/>
        </w:rPr>
        <w:t xml:space="preserve"> </w:t>
      </w:r>
      <w:r>
        <w:t>el</w:t>
      </w:r>
      <w:r>
        <w:rPr>
          <w:spacing w:val="-14"/>
        </w:rPr>
        <w:t xml:space="preserve"> </w:t>
      </w:r>
      <w:r>
        <w:t>nuestro</w:t>
      </w:r>
      <w:r>
        <w:rPr>
          <w:spacing w:val="-13"/>
        </w:rPr>
        <w:t xml:space="preserve"> </w:t>
      </w:r>
      <w:r>
        <w:t>o</w:t>
      </w:r>
      <w:r>
        <w:rPr>
          <w:spacing w:val="-14"/>
        </w:rPr>
        <w:t xml:space="preserve"> </w:t>
      </w:r>
      <w:r>
        <w:t>Bolivia</w:t>
      </w:r>
      <w:r>
        <w:rPr>
          <w:spacing w:val="-13"/>
        </w:rPr>
        <w:t xml:space="preserve"> </w:t>
      </w:r>
      <w:r>
        <w:t>sean</w:t>
      </w:r>
      <w:r>
        <w:rPr>
          <w:spacing w:val="-14"/>
        </w:rPr>
        <w:t xml:space="preserve"> </w:t>
      </w:r>
      <w:r>
        <w:t>sujetos a</w:t>
      </w:r>
      <w:r>
        <w:rPr>
          <w:spacing w:val="-13"/>
        </w:rPr>
        <w:t xml:space="preserve"> </w:t>
      </w:r>
      <w:r>
        <w:t>dinámicas</w:t>
      </w:r>
      <w:r>
        <w:rPr>
          <w:spacing w:val="-12"/>
        </w:rPr>
        <w:t xml:space="preserve"> </w:t>
      </w:r>
      <w:r>
        <w:t>de</w:t>
      </w:r>
      <w:r>
        <w:rPr>
          <w:spacing w:val="-14"/>
        </w:rPr>
        <w:t xml:space="preserve"> </w:t>
      </w:r>
      <w:r>
        <w:t>depredación</w:t>
      </w:r>
      <w:r>
        <w:rPr>
          <w:spacing w:val="-11"/>
        </w:rPr>
        <w:t xml:space="preserve"> </w:t>
      </w:r>
      <w:r>
        <w:t>internacional</w:t>
      </w:r>
      <w:r>
        <w:rPr>
          <w:spacing w:val="-12"/>
        </w:rPr>
        <w:t xml:space="preserve"> </w:t>
      </w:r>
      <w:r>
        <w:t>de</w:t>
      </w:r>
      <w:r>
        <w:rPr>
          <w:spacing w:val="-12"/>
        </w:rPr>
        <w:t xml:space="preserve"> </w:t>
      </w:r>
      <w:r>
        <w:t>los</w:t>
      </w:r>
      <w:r>
        <w:rPr>
          <w:spacing w:val="-14"/>
        </w:rPr>
        <w:t xml:space="preserve"> </w:t>
      </w:r>
      <w:r>
        <w:t>minerales</w:t>
      </w:r>
      <w:r>
        <w:rPr>
          <w:spacing w:val="-14"/>
        </w:rPr>
        <w:t xml:space="preserve"> </w:t>
      </w:r>
      <w:r>
        <w:t>estratégicos,</w:t>
      </w:r>
      <w:r>
        <w:rPr>
          <w:spacing w:val="-13"/>
        </w:rPr>
        <w:t xml:space="preserve"> </w:t>
      </w:r>
      <w:r>
        <w:t>o</w:t>
      </w:r>
      <w:r>
        <w:rPr>
          <w:spacing w:val="-12"/>
        </w:rPr>
        <w:t xml:space="preserve"> </w:t>
      </w:r>
      <w:r>
        <w:t>la</w:t>
      </w:r>
      <w:r>
        <w:rPr>
          <w:spacing w:val="-14"/>
        </w:rPr>
        <w:t xml:space="preserve"> </w:t>
      </w:r>
      <w:r>
        <w:t>externalización de la contaminación, llevando a que los países del primer mundo reduzcan sus emisiones pero</w:t>
      </w:r>
      <w:r>
        <w:rPr>
          <w:spacing w:val="-4"/>
        </w:rPr>
        <w:t xml:space="preserve"> </w:t>
      </w:r>
      <w:r>
        <w:t>a</w:t>
      </w:r>
      <w:r>
        <w:rPr>
          <w:spacing w:val="-4"/>
        </w:rPr>
        <w:t xml:space="preserve"> </w:t>
      </w:r>
      <w:r>
        <w:t>costa</w:t>
      </w:r>
      <w:r>
        <w:rPr>
          <w:spacing w:val="-4"/>
        </w:rPr>
        <w:t xml:space="preserve"> </w:t>
      </w:r>
      <w:r>
        <w:t>de</w:t>
      </w:r>
      <w:r>
        <w:rPr>
          <w:spacing w:val="-4"/>
        </w:rPr>
        <w:t xml:space="preserve"> </w:t>
      </w:r>
      <w:r>
        <w:t>sostener</w:t>
      </w:r>
      <w:r>
        <w:rPr>
          <w:spacing w:val="-6"/>
        </w:rPr>
        <w:t xml:space="preserve"> </w:t>
      </w:r>
      <w:r>
        <w:t>su</w:t>
      </w:r>
      <w:r>
        <w:rPr>
          <w:spacing w:val="-4"/>
        </w:rPr>
        <w:t xml:space="preserve"> </w:t>
      </w:r>
      <w:r>
        <w:t>consumo</w:t>
      </w:r>
      <w:r>
        <w:rPr>
          <w:spacing w:val="-4"/>
        </w:rPr>
        <w:t xml:space="preserve"> </w:t>
      </w:r>
      <w:r>
        <w:t>y</w:t>
      </w:r>
      <w:r>
        <w:rPr>
          <w:spacing w:val="-5"/>
        </w:rPr>
        <w:t xml:space="preserve"> </w:t>
      </w:r>
      <w:r>
        <w:t>su</w:t>
      </w:r>
      <w:r>
        <w:rPr>
          <w:spacing w:val="-6"/>
        </w:rPr>
        <w:t xml:space="preserve"> </w:t>
      </w:r>
      <w:r>
        <w:t>posibilidad</w:t>
      </w:r>
      <w:r>
        <w:rPr>
          <w:spacing w:val="-4"/>
        </w:rPr>
        <w:t xml:space="preserve"> </w:t>
      </w:r>
      <w:r>
        <w:t>de</w:t>
      </w:r>
      <w:r>
        <w:rPr>
          <w:spacing w:val="-4"/>
        </w:rPr>
        <w:t xml:space="preserve"> </w:t>
      </w:r>
      <w:r>
        <w:t>descarbonización</w:t>
      </w:r>
      <w:r>
        <w:rPr>
          <w:spacing w:val="-5"/>
        </w:rPr>
        <w:t xml:space="preserve"> </w:t>
      </w:r>
      <w:r>
        <w:t>sea</w:t>
      </w:r>
      <w:r>
        <w:rPr>
          <w:spacing w:val="-4"/>
        </w:rPr>
        <w:t xml:space="preserve"> </w:t>
      </w:r>
      <w:r>
        <w:t>a</w:t>
      </w:r>
      <w:r>
        <w:rPr>
          <w:spacing w:val="-4"/>
        </w:rPr>
        <w:t xml:space="preserve"> </w:t>
      </w:r>
      <w:r>
        <w:t>costa de</w:t>
      </w:r>
      <w:r>
        <w:rPr>
          <w:spacing w:val="-4"/>
        </w:rPr>
        <w:t xml:space="preserve"> </w:t>
      </w:r>
      <w:r>
        <w:t>la depredación de los recursos medioambientales y mayores emisiones de CO2 en países del sur global.</w:t>
      </w:r>
    </w:p>
    <w:p w14:paraId="7DFC46F2" w14:textId="77777777" w:rsidR="004D665A" w:rsidRDefault="004D665A">
      <w:pPr>
        <w:pStyle w:val="Textoindependiente"/>
        <w:spacing w:before="45"/>
      </w:pPr>
    </w:p>
    <w:p w14:paraId="523AB377" w14:textId="77777777" w:rsidR="004D665A" w:rsidRDefault="00000000">
      <w:pPr>
        <w:pStyle w:val="Ttulo1"/>
        <w:numPr>
          <w:ilvl w:val="0"/>
          <w:numId w:val="4"/>
        </w:numPr>
        <w:tabs>
          <w:tab w:val="left" w:pos="502"/>
        </w:tabs>
        <w:ind w:left="502" w:hanging="240"/>
      </w:pPr>
      <w:r>
        <w:t>Cualquier</w:t>
      </w:r>
      <w:r>
        <w:rPr>
          <w:spacing w:val="-6"/>
        </w:rPr>
        <w:t xml:space="preserve"> </w:t>
      </w:r>
      <w:r>
        <w:t>información</w:t>
      </w:r>
      <w:r>
        <w:rPr>
          <w:spacing w:val="-4"/>
        </w:rPr>
        <w:t xml:space="preserve"> </w:t>
      </w:r>
      <w:r>
        <w:t>adicional</w:t>
      </w:r>
      <w:r>
        <w:rPr>
          <w:spacing w:val="-6"/>
        </w:rPr>
        <w:t xml:space="preserve"> </w:t>
      </w:r>
      <w:r>
        <w:t>que</w:t>
      </w:r>
      <w:r>
        <w:rPr>
          <w:spacing w:val="-8"/>
        </w:rPr>
        <w:t xml:space="preserve"> </w:t>
      </w:r>
      <w:r>
        <w:t>consideren</w:t>
      </w:r>
      <w:r>
        <w:rPr>
          <w:spacing w:val="-3"/>
        </w:rPr>
        <w:t xml:space="preserve"> </w:t>
      </w:r>
      <w:r>
        <w:rPr>
          <w:spacing w:val="-2"/>
        </w:rPr>
        <w:t>necesaria.</w:t>
      </w:r>
    </w:p>
    <w:p w14:paraId="3103B852" w14:textId="77777777" w:rsidR="004D665A" w:rsidRDefault="00000000">
      <w:pPr>
        <w:pStyle w:val="Textoindependiente"/>
        <w:spacing w:before="205"/>
        <w:ind w:left="262"/>
        <w:jc w:val="both"/>
      </w:pPr>
      <w:r>
        <w:t>No</w:t>
      </w:r>
      <w:r>
        <w:rPr>
          <w:spacing w:val="-1"/>
        </w:rPr>
        <w:t xml:space="preserve"> </w:t>
      </w:r>
      <w:r>
        <w:t>se</w:t>
      </w:r>
      <w:r>
        <w:rPr>
          <w:spacing w:val="-4"/>
        </w:rPr>
        <w:t xml:space="preserve"> </w:t>
      </w:r>
      <w:r>
        <w:t>tiene</w:t>
      </w:r>
      <w:r>
        <w:rPr>
          <w:spacing w:val="-3"/>
        </w:rPr>
        <w:t xml:space="preserve"> </w:t>
      </w:r>
      <w:r>
        <w:t>información</w:t>
      </w:r>
      <w:r>
        <w:rPr>
          <w:spacing w:val="-3"/>
        </w:rPr>
        <w:t xml:space="preserve"> </w:t>
      </w:r>
      <w:r>
        <w:t>adicional</w:t>
      </w:r>
      <w:r>
        <w:rPr>
          <w:spacing w:val="-4"/>
        </w:rPr>
        <w:t xml:space="preserve"> </w:t>
      </w:r>
      <w:r>
        <w:t>para</w:t>
      </w:r>
      <w:r>
        <w:rPr>
          <w:spacing w:val="-3"/>
        </w:rPr>
        <w:t xml:space="preserve"> </w:t>
      </w:r>
      <w:r>
        <w:t xml:space="preserve">ser </w:t>
      </w:r>
      <w:r>
        <w:rPr>
          <w:spacing w:val="-2"/>
        </w:rPr>
        <w:t>considerada.</w:t>
      </w:r>
    </w:p>
    <w:sectPr w:rsidR="004D665A">
      <w:pgSz w:w="12240" w:h="15840"/>
      <w:pgMar w:top="1900" w:right="1440" w:bottom="280" w:left="1440" w:header="70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2D51D" w14:textId="77777777" w:rsidR="007720DC" w:rsidRDefault="007720DC">
      <w:r>
        <w:separator/>
      </w:r>
    </w:p>
  </w:endnote>
  <w:endnote w:type="continuationSeparator" w:id="0">
    <w:p w14:paraId="18FDED57" w14:textId="77777777" w:rsidR="007720DC" w:rsidRDefault="0077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7F892" w14:textId="77777777" w:rsidR="007720DC" w:rsidRDefault="007720DC">
      <w:r>
        <w:separator/>
      </w:r>
    </w:p>
  </w:footnote>
  <w:footnote w:type="continuationSeparator" w:id="0">
    <w:p w14:paraId="3049489B" w14:textId="77777777" w:rsidR="007720DC" w:rsidRDefault="00772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8E482" w14:textId="77777777" w:rsidR="004D665A" w:rsidRDefault="00000000">
    <w:pPr>
      <w:pStyle w:val="Textoindependiente"/>
      <w:spacing w:line="14" w:lineRule="auto"/>
      <w:rPr>
        <w:sz w:val="20"/>
      </w:rPr>
    </w:pPr>
    <w:r>
      <w:rPr>
        <w:noProof/>
        <w:sz w:val="20"/>
      </w:rPr>
      <w:drawing>
        <wp:anchor distT="0" distB="0" distL="0" distR="0" simplePos="0" relativeHeight="487219712" behindDoc="1" locked="0" layoutInCell="1" allowOverlap="1" wp14:anchorId="2E8AD950" wp14:editId="1FBF9DF8">
          <wp:simplePos x="0" y="0"/>
          <wp:positionH relativeFrom="page">
            <wp:posOffset>3467309</wp:posOffset>
          </wp:positionH>
          <wp:positionV relativeFrom="page">
            <wp:posOffset>449580</wp:posOffset>
          </wp:positionV>
          <wp:extent cx="847410" cy="7620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847410" cy="762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6045"/>
    <w:multiLevelType w:val="hybridMultilevel"/>
    <w:tmpl w:val="F98C0B82"/>
    <w:lvl w:ilvl="0" w:tplc="BDB6813E">
      <w:numFmt w:val="bullet"/>
      <w:lvlText w:val=""/>
      <w:lvlJc w:val="left"/>
      <w:pPr>
        <w:ind w:left="982" w:hanging="360"/>
      </w:pPr>
      <w:rPr>
        <w:rFonts w:ascii="Symbol" w:eastAsia="Symbol" w:hAnsi="Symbol" w:cs="Symbol" w:hint="default"/>
        <w:b w:val="0"/>
        <w:bCs w:val="0"/>
        <w:i w:val="0"/>
        <w:iCs w:val="0"/>
        <w:spacing w:val="0"/>
        <w:w w:val="99"/>
        <w:sz w:val="20"/>
        <w:szCs w:val="20"/>
        <w:lang w:val="es-ES" w:eastAsia="en-US" w:bidi="ar-SA"/>
      </w:rPr>
    </w:lvl>
    <w:lvl w:ilvl="1" w:tplc="CA00D58C">
      <w:numFmt w:val="bullet"/>
      <w:lvlText w:val="•"/>
      <w:lvlJc w:val="left"/>
      <w:pPr>
        <w:ind w:left="1818" w:hanging="360"/>
      </w:pPr>
      <w:rPr>
        <w:rFonts w:hint="default"/>
        <w:lang w:val="es-ES" w:eastAsia="en-US" w:bidi="ar-SA"/>
      </w:rPr>
    </w:lvl>
    <w:lvl w:ilvl="2" w:tplc="0300992E">
      <w:numFmt w:val="bullet"/>
      <w:lvlText w:val="•"/>
      <w:lvlJc w:val="left"/>
      <w:pPr>
        <w:ind w:left="2656" w:hanging="360"/>
      </w:pPr>
      <w:rPr>
        <w:rFonts w:hint="default"/>
        <w:lang w:val="es-ES" w:eastAsia="en-US" w:bidi="ar-SA"/>
      </w:rPr>
    </w:lvl>
    <w:lvl w:ilvl="3" w:tplc="21007254">
      <w:numFmt w:val="bullet"/>
      <w:lvlText w:val="•"/>
      <w:lvlJc w:val="left"/>
      <w:pPr>
        <w:ind w:left="3494" w:hanging="360"/>
      </w:pPr>
      <w:rPr>
        <w:rFonts w:hint="default"/>
        <w:lang w:val="es-ES" w:eastAsia="en-US" w:bidi="ar-SA"/>
      </w:rPr>
    </w:lvl>
    <w:lvl w:ilvl="4" w:tplc="8E142E58">
      <w:numFmt w:val="bullet"/>
      <w:lvlText w:val="•"/>
      <w:lvlJc w:val="left"/>
      <w:pPr>
        <w:ind w:left="4332" w:hanging="360"/>
      </w:pPr>
      <w:rPr>
        <w:rFonts w:hint="default"/>
        <w:lang w:val="es-ES" w:eastAsia="en-US" w:bidi="ar-SA"/>
      </w:rPr>
    </w:lvl>
    <w:lvl w:ilvl="5" w:tplc="71E4B4B4">
      <w:numFmt w:val="bullet"/>
      <w:lvlText w:val="•"/>
      <w:lvlJc w:val="left"/>
      <w:pPr>
        <w:ind w:left="5170" w:hanging="360"/>
      </w:pPr>
      <w:rPr>
        <w:rFonts w:hint="default"/>
        <w:lang w:val="es-ES" w:eastAsia="en-US" w:bidi="ar-SA"/>
      </w:rPr>
    </w:lvl>
    <w:lvl w:ilvl="6" w:tplc="DD4C6BB8">
      <w:numFmt w:val="bullet"/>
      <w:lvlText w:val="•"/>
      <w:lvlJc w:val="left"/>
      <w:pPr>
        <w:ind w:left="6008" w:hanging="360"/>
      </w:pPr>
      <w:rPr>
        <w:rFonts w:hint="default"/>
        <w:lang w:val="es-ES" w:eastAsia="en-US" w:bidi="ar-SA"/>
      </w:rPr>
    </w:lvl>
    <w:lvl w:ilvl="7" w:tplc="E58AA108">
      <w:numFmt w:val="bullet"/>
      <w:lvlText w:val="•"/>
      <w:lvlJc w:val="left"/>
      <w:pPr>
        <w:ind w:left="6846" w:hanging="360"/>
      </w:pPr>
      <w:rPr>
        <w:rFonts w:hint="default"/>
        <w:lang w:val="es-ES" w:eastAsia="en-US" w:bidi="ar-SA"/>
      </w:rPr>
    </w:lvl>
    <w:lvl w:ilvl="8" w:tplc="43AC8712">
      <w:numFmt w:val="bullet"/>
      <w:lvlText w:val="•"/>
      <w:lvlJc w:val="left"/>
      <w:pPr>
        <w:ind w:left="7684" w:hanging="360"/>
      </w:pPr>
      <w:rPr>
        <w:rFonts w:hint="default"/>
        <w:lang w:val="es-ES" w:eastAsia="en-US" w:bidi="ar-SA"/>
      </w:rPr>
    </w:lvl>
  </w:abstractNum>
  <w:abstractNum w:abstractNumId="1" w15:restartNumberingAfterBreak="0">
    <w:nsid w:val="03341BFC"/>
    <w:multiLevelType w:val="multilevel"/>
    <w:tmpl w:val="6F76751E"/>
    <w:lvl w:ilvl="0">
      <w:start w:val="1"/>
      <w:numFmt w:val="decimal"/>
      <w:lvlText w:val="%1."/>
      <w:lvlJc w:val="left"/>
      <w:pPr>
        <w:ind w:left="262" w:hanging="331"/>
      </w:pPr>
      <w:rPr>
        <w:rFonts w:hint="default"/>
        <w:spacing w:val="-1"/>
        <w:w w:val="99"/>
        <w:lang w:val="es-ES" w:eastAsia="en-US" w:bidi="ar-SA"/>
      </w:rPr>
    </w:lvl>
    <w:lvl w:ilvl="1">
      <w:start w:val="1"/>
      <w:numFmt w:val="decimal"/>
      <w:lvlText w:val="%1.%2."/>
      <w:lvlJc w:val="left"/>
      <w:pPr>
        <w:ind w:left="262" w:hanging="488"/>
      </w:pPr>
      <w:rPr>
        <w:rFonts w:ascii="Calibri" w:eastAsia="Calibri" w:hAnsi="Calibri" w:cs="Calibri" w:hint="default"/>
        <w:b/>
        <w:bCs/>
        <w:i w:val="0"/>
        <w:iCs w:val="0"/>
        <w:spacing w:val="0"/>
        <w:w w:val="100"/>
        <w:sz w:val="24"/>
        <w:szCs w:val="24"/>
        <w:lang w:val="es-ES" w:eastAsia="en-US" w:bidi="ar-SA"/>
      </w:rPr>
    </w:lvl>
    <w:lvl w:ilvl="2">
      <w:numFmt w:val="bullet"/>
      <w:lvlText w:val=""/>
      <w:lvlJc w:val="left"/>
      <w:pPr>
        <w:ind w:left="982" w:hanging="360"/>
      </w:pPr>
      <w:rPr>
        <w:rFonts w:ascii="Symbol" w:eastAsia="Symbol" w:hAnsi="Symbol" w:cs="Symbol" w:hint="default"/>
        <w:b w:val="0"/>
        <w:bCs w:val="0"/>
        <w:i w:val="0"/>
        <w:iCs w:val="0"/>
        <w:spacing w:val="0"/>
        <w:w w:val="100"/>
        <w:sz w:val="24"/>
        <w:szCs w:val="24"/>
        <w:lang w:val="es-ES" w:eastAsia="en-US" w:bidi="ar-SA"/>
      </w:rPr>
    </w:lvl>
    <w:lvl w:ilvl="3">
      <w:numFmt w:val="bullet"/>
      <w:lvlText w:val="•"/>
      <w:lvlJc w:val="left"/>
      <w:pPr>
        <w:ind w:left="2842" w:hanging="360"/>
      </w:pPr>
      <w:rPr>
        <w:rFonts w:hint="default"/>
        <w:lang w:val="es-ES" w:eastAsia="en-US" w:bidi="ar-SA"/>
      </w:rPr>
    </w:lvl>
    <w:lvl w:ilvl="4">
      <w:numFmt w:val="bullet"/>
      <w:lvlText w:val="•"/>
      <w:lvlJc w:val="left"/>
      <w:pPr>
        <w:ind w:left="3773" w:hanging="360"/>
      </w:pPr>
      <w:rPr>
        <w:rFonts w:hint="default"/>
        <w:lang w:val="es-ES" w:eastAsia="en-US" w:bidi="ar-SA"/>
      </w:rPr>
    </w:lvl>
    <w:lvl w:ilvl="5">
      <w:numFmt w:val="bullet"/>
      <w:lvlText w:val="•"/>
      <w:lvlJc w:val="left"/>
      <w:pPr>
        <w:ind w:left="4704" w:hanging="360"/>
      </w:pPr>
      <w:rPr>
        <w:rFonts w:hint="default"/>
        <w:lang w:val="es-ES" w:eastAsia="en-US" w:bidi="ar-SA"/>
      </w:rPr>
    </w:lvl>
    <w:lvl w:ilvl="6">
      <w:numFmt w:val="bullet"/>
      <w:lvlText w:val="•"/>
      <w:lvlJc w:val="left"/>
      <w:pPr>
        <w:ind w:left="5635" w:hanging="360"/>
      </w:pPr>
      <w:rPr>
        <w:rFonts w:hint="default"/>
        <w:lang w:val="es-ES" w:eastAsia="en-US" w:bidi="ar-SA"/>
      </w:rPr>
    </w:lvl>
    <w:lvl w:ilvl="7">
      <w:numFmt w:val="bullet"/>
      <w:lvlText w:val="•"/>
      <w:lvlJc w:val="left"/>
      <w:pPr>
        <w:ind w:left="6566" w:hanging="360"/>
      </w:pPr>
      <w:rPr>
        <w:rFonts w:hint="default"/>
        <w:lang w:val="es-ES" w:eastAsia="en-US" w:bidi="ar-SA"/>
      </w:rPr>
    </w:lvl>
    <w:lvl w:ilvl="8">
      <w:numFmt w:val="bullet"/>
      <w:lvlText w:val="•"/>
      <w:lvlJc w:val="left"/>
      <w:pPr>
        <w:ind w:left="7497" w:hanging="360"/>
      </w:pPr>
      <w:rPr>
        <w:rFonts w:hint="default"/>
        <w:lang w:val="es-ES" w:eastAsia="en-US" w:bidi="ar-SA"/>
      </w:rPr>
    </w:lvl>
  </w:abstractNum>
  <w:abstractNum w:abstractNumId="2" w15:restartNumberingAfterBreak="0">
    <w:nsid w:val="0DF76D4E"/>
    <w:multiLevelType w:val="hybridMultilevel"/>
    <w:tmpl w:val="255A60DC"/>
    <w:lvl w:ilvl="0" w:tplc="734EF6B2">
      <w:start w:val="1"/>
      <w:numFmt w:val="decimal"/>
      <w:lvlText w:val="%1)"/>
      <w:lvlJc w:val="left"/>
      <w:pPr>
        <w:ind w:left="262" w:hanging="351"/>
      </w:pPr>
      <w:rPr>
        <w:rFonts w:ascii="Calibri" w:eastAsia="Calibri" w:hAnsi="Calibri" w:cs="Calibri" w:hint="default"/>
        <w:b w:val="0"/>
        <w:bCs w:val="0"/>
        <w:i/>
        <w:iCs/>
        <w:spacing w:val="-1"/>
        <w:w w:val="100"/>
        <w:sz w:val="24"/>
        <w:szCs w:val="24"/>
        <w:lang w:val="es-ES" w:eastAsia="en-US" w:bidi="ar-SA"/>
      </w:rPr>
    </w:lvl>
    <w:lvl w:ilvl="1" w:tplc="C9D0E312">
      <w:numFmt w:val="bullet"/>
      <w:lvlText w:val=""/>
      <w:lvlJc w:val="left"/>
      <w:pPr>
        <w:ind w:left="982" w:hanging="360"/>
      </w:pPr>
      <w:rPr>
        <w:rFonts w:ascii="Symbol" w:eastAsia="Symbol" w:hAnsi="Symbol" w:cs="Symbol" w:hint="default"/>
        <w:b w:val="0"/>
        <w:bCs w:val="0"/>
        <w:i w:val="0"/>
        <w:iCs w:val="0"/>
        <w:spacing w:val="0"/>
        <w:w w:val="99"/>
        <w:sz w:val="20"/>
        <w:szCs w:val="20"/>
        <w:lang w:val="es-ES" w:eastAsia="en-US" w:bidi="ar-SA"/>
      </w:rPr>
    </w:lvl>
    <w:lvl w:ilvl="2" w:tplc="E824465A">
      <w:numFmt w:val="bullet"/>
      <w:lvlText w:val="•"/>
      <w:lvlJc w:val="left"/>
      <w:pPr>
        <w:ind w:left="1911" w:hanging="360"/>
      </w:pPr>
      <w:rPr>
        <w:rFonts w:hint="default"/>
        <w:lang w:val="es-ES" w:eastAsia="en-US" w:bidi="ar-SA"/>
      </w:rPr>
    </w:lvl>
    <w:lvl w:ilvl="3" w:tplc="672A4BEA">
      <w:numFmt w:val="bullet"/>
      <w:lvlText w:val="•"/>
      <w:lvlJc w:val="left"/>
      <w:pPr>
        <w:ind w:left="2842" w:hanging="360"/>
      </w:pPr>
      <w:rPr>
        <w:rFonts w:hint="default"/>
        <w:lang w:val="es-ES" w:eastAsia="en-US" w:bidi="ar-SA"/>
      </w:rPr>
    </w:lvl>
    <w:lvl w:ilvl="4" w:tplc="CCF208C0">
      <w:numFmt w:val="bullet"/>
      <w:lvlText w:val="•"/>
      <w:lvlJc w:val="left"/>
      <w:pPr>
        <w:ind w:left="3773" w:hanging="360"/>
      </w:pPr>
      <w:rPr>
        <w:rFonts w:hint="default"/>
        <w:lang w:val="es-ES" w:eastAsia="en-US" w:bidi="ar-SA"/>
      </w:rPr>
    </w:lvl>
    <w:lvl w:ilvl="5" w:tplc="18328696">
      <w:numFmt w:val="bullet"/>
      <w:lvlText w:val="•"/>
      <w:lvlJc w:val="left"/>
      <w:pPr>
        <w:ind w:left="4704" w:hanging="360"/>
      </w:pPr>
      <w:rPr>
        <w:rFonts w:hint="default"/>
        <w:lang w:val="es-ES" w:eastAsia="en-US" w:bidi="ar-SA"/>
      </w:rPr>
    </w:lvl>
    <w:lvl w:ilvl="6" w:tplc="9FF61AAE">
      <w:numFmt w:val="bullet"/>
      <w:lvlText w:val="•"/>
      <w:lvlJc w:val="left"/>
      <w:pPr>
        <w:ind w:left="5635" w:hanging="360"/>
      </w:pPr>
      <w:rPr>
        <w:rFonts w:hint="default"/>
        <w:lang w:val="es-ES" w:eastAsia="en-US" w:bidi="ar-SA"/>
      </w:rPr>
    </w:lvl>
    <w:lvl w:ilvl="7" w:tplc="DBF4CF98">
      <w:numFmt w:val="bullet"/>
      <w:lvlText w:val="•"/>
      <w:lvlJc w:val="left"/>
      <w:pPr>
        <w:ind w:left="6566" w:hanging="360"/>
      </w:pPr>
      <w:rPr>
        <w:rFonts w:hint="default"/>
        <w:lang w:val="es-ES" w:eastAsia="en-US" w:bidi="ar-SA"/>
      </w:rPr>
    </w:lvl>
    <w:lvl w:ilvl="8" w:tplc="898EACB6">
      <w:numFmt w:val="bullet"/>
      <w:lvlText w:val="•"/>
      <w:lvlJc w:val="left"/>
      <w:pPr>
        <w:ind w:left="7497" w:hanging="360"/>
      </w:pPr>
      <w:rPr>
        <w:rFonts w:hint="default"/>
        <w:lang w:val="es-ES" w:eastAsia="en-US" w:bidi="ar-SA"/>
      </w:rPr>
    </w:lvl>
  </w:abstractNum>
  <w:abstractNum w:abstractNumId="3" w15:restartNumberingAfterBreak="0">
    <w:nsid w:val="39814123"/>
    <w:multiLevelType w:val="hybridMultilevel"/>
    <w:tmpl w:val="B44C47EC"/>
    <w:lvl w:ilvl="0" w:tplc="9BC0B554">
      <w:start w:val="1"/>
      <w:numFmt w:val="decimal"/>
      <w:lvlText w:val="%1)"/>
      <w:lvlJc w:val="left"/>
      <w:pPr>
        <w:ind w:left="262" w:hanging="269"/>
      </w:pPr>
      <w:rPr>
        <w:rFonts w:ascii="Calibri" w:eastAsia="Calibri" w:hAnsi="Calibri" w:cs="Calibri" w:hint="default"/>
        <w:b w:val="0"/>
        <w:bCs w:val="0"/>
        <w:i w:val="0"/>
        <w:iCs w:val="0"/>
        <w:spacing w:val="-1"/>
        <w:w w:val="100"/>
        <w:sz w:val="24"/>
        <w:szCs w:val="24"/>
        <w:lang w:val="es-ES" w:eastAsia="en-US" w:bidi="ar-SA"/>
      </w:rPr>
    </w:lvl>
    <w:lvl w:ilvl="1" w:tplc="E4761492">
      <w:numFmt w:val="bullet"/>
      <w:lvlText w:val="•"/>
      <w:lvlJc w:val="left"/>
      <w:pPr>
        <w:ind w:left="1170" w:hanging="269"/>
      </w:pPr>
      <w:rPr>
        <w:rFonts w:hint="default"/>
        <w:lang w:val="es-ES" w:eastAsia="en-US" w:bidi="ar-SA"/>
      </w:rPr>
    </w:lvl>
    <w:lvl w:ilvl="2" w:tplc="8C1A4B44">
      <w:numFmt w:val="bullet"/>
      <w:lvlText w:val="•"/>
      <w:lvlJc w:val="left"/>
      <w:pPr>
        <w:ind w:left="2080" w:hanging="269"/>
      </w:pPr>
      <w:rPr>
        <w:rFonts w:hint="default"/>
        <w:lang w:val="es-ES" w:eastAsia="en-US" w:bidi="ar-SA"/>
      </w:rPr>
    </w:lvl>
    <w:lvl w:ilvl="3" w:tplc="EC229B70">
      <w:numFmt w:val="bullet"/>
      <w:lvlText w:val="•"/>
      <w:lvlJc w:val="left"/>
      <w:pPr>
        <w:ind w:left="2990" w:hanging="269"/>
      </w:pPr>
      <w:rPr>
        <w:rFonts w:hint="default"/>
        <w:lang w:val="es-ES" w:eastAsia="en-US" w:bidi="ar-SA"/>
      </w:rPr>
    </w:lvl>
    <w:lvl w:ilvl="4" w:tplc="82D6BD2C">
      <w:numFmt w:val="bullet"/>
      <w:lvlText w:val="•"/>
      <w:lvlJc w:val="left"/>
      <w:pPr>
        <w:ind w:left="3900" w:hanging="269"/>
      </w:pPr>
      <w:rPr>
        <w:rFonts w:hint="default"/>
        <w:lang w:val="es-ES" w:eastAsia="en-US" w:bidi="ar-SA"/>
      </w:rPr>
    </w:lvl>
    <w:lvl w:ilvl="5" w:tplc="D8828FF4">
      <w:numFmt w:val="bullet"/>
      <w:lvlText w:val="•"/>
      <w:lvlJc w:val="left"/>
      <w:pPr>
        <w:ind w:left="4810" w:hanging="269"/>
      </w:pPr>
      <w:rPr>
        <w:rFonts w:hint="default"/>
        <w:lang w:val="es-ES" w:eastAsia="en-US" w:bidi="ar-SA"/>
      </w:rPr>
    </w:lvl>
    <w:lvl w:ilvl="6" w:tplc="24949752">
      <w:numFmt w:val="bullet"/>
      <w:lvlText w:val="•"/>
      <w:lvlJc w:val="left"/>
      <w:pPr>
        <w:ind w:left="5720" w:hanging="269"/>
      </w:pPr>
      <w:rPr>
        <w:rFonts w:hint="default"/>
        <w:lang w:val="es-ES" w:eastAsia="en-US" w:bidi="ar-SA"/>
      </w:rPr>
    </w:lvl>
    <w:lvl w:ilvl="7" w:tplc="A16AD288">
      <w:numFmt w:val="bullet"/>
      <w:lvlText w:val="•"/>
      <w:lvlJc w:val="left"/>
      <w:pPr>
        <w:ind w:left="6630" w:hanging="269"/>
      </w:pPr>
      <w:rPr>
        <w:rFonts w:hint="default"/>
        <w:lang w:val="es-ES" w:eastAsia="en-US" w:bidi="ar-SA"/>
      </w:rPr>
    </w:lvl>
    <w:lvl w:ilvl="8" w:tplc="4F68DB40">
      <w:numFmt w:val="bullet"/>
      <w:lvlText w:val="•"/>
      <w:lvlJc w:val="left"/>
      <w:pPr>
        <w:ind w:left="7540" w:hanging="269"/>
      </w:pPr>
      <w:rPr>
        <w:rFonts w:hint="default"/>
        <w:lang w:val="es-ES" w:eastAsia="en-US" w:bidi="ar-SA"/>
      </w:rPr>
    </w:lvl>
  </w:abstractNum>
  <w:num w:numId="1" w16cid:durableId="1216967346">
    <w:abstractNumId w:val="3"/>
  </w:num>
  <w:num w:numId="2" w16cid:durableId="1700356003">
    <w:abstractNumId w:val="2"/>
  </w:num>
  <w:num w:numId="3" w16cid:durableId="1616214159">
    <w:abstractNumId w:val="0"/>
  </w:num>
  <w:num w:numId="4" w16cid:durableId="20272459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D665A"/>
    <w:rsid w:val="000203C2"/>
    <w:rsid w:val="001B1C4F"/>
    <w:rsid w:val="00212818"/>
    <w:rsid w:val="003F3242"/>
    <w:rsid w:val="004D665A"/>
    <w:rsid w:val="00515CDC"/>
    <w:rsid w:val="007720DC"/>
    <w:rsid w:val="007736DD"/>
    <w:rsid w:val="009F7D56"/>
    <w:rsid w:val="00A416E3"/>
    <w:rsid w:val="00AE61DD"/>
    <w:rsid w:val="00B16D4D"/>
    <w:rsid w:val="00CE222C"/>
    <w:rsid w:val="00D86384"/>
    <w:rsid w:val="00EE3021"/>
    <w:rsid w:val="00EF7C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C2094"/>
  <w15:docId w15:val="{DED4CF6D-C250-4AA7-96DC-E96BF0DC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686" w:hanging="424"/>
      <w:outlineLvl w:val="0"/>
    </w:pPr>
    <w:rPr>
      <w:b/>
      <w:bCs/>
      <w:sz w:val="24"/>
      <w:szCs w:val="24"/>
    </w:rPr>
  </w:style>
  <w:style w:type="paragraph" w:styleId="Ttulo2">
    <w:name w:val="heading 2"/>
    <w:basedOn w:val="Normal"/>
    <w:uiPriority w:val="9"/>
    <w:unhideWhenUsed/>
    <w:qFormat/>
    <w:pPr>
      <w:ind w:left="981" w:hanging="360"/>
      <w:outlineLvl w:val="1"/>
    </w:pPr>
    <w:rPr>
      <w:b/>
      <w:bCs/>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Ttulo">
    <w:name w:val="Title"/>
    <w:basedOn w:val="Normal"/>
    <w:uiPriority w:val="10"/>
    <w:qFormat/>
    <w:pPr>
      <w:ind w:left="2"/>
      <w:jc w:val="center"/>
    </w:pPr>
    <w:rPr>
      <w:b/>
      <w:bCs/>
      <w:sz w:val="28"/>
      <w:szCs w:val="28"/>
    </w:rPr>
  </w:style>
  <w:style w:type="paragraph" w:styleId="Prrafodelista">
    <w:name w:val="List Paragraph"/>
    <w:basedOn w:val="Normal"/>
    <w:uiPriority w:val="1"/>
    <w:qFormat/>
    <w:pPr>
      <w:ind w:left="981" w:hanging="360"/>
      <w:jc w:val="both"/>
    </w:pPr>
  </w:style>
  <w:style w:type="paragraph" w:customStyle="1" w:styleId="TableParagraph">
    <w:name w:val="Table Paragraph"/>
    <w:basedOn w:val="Normal"/>
    <w:uiPriority w:val="1"/>
    <w:qFormat/>
    <w:pPr>
      <w:jc w:val="center"/>
    </w:pPr>
  </w:style>
  <w:style w:type="table" w:styleId="Tablaconcuadrcula">
    <w:name w:val="Table Grid"/>
    <w:basedOn w:val="Tablanormal"/>
    <w:uiPriority w:val="39"/>
    <w:rsid w:val="00EE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upme.gov.co/simec/plan-6gw/" TargetMode="External"/><Relationship Id="rId13" Type="http://schemas.openxmlformats.org/officeDocument/2006/relationships/hyperlink" Target="https://fundacionivy.org/wp-content/uploads/2025/10/INFORME-COLOMBIA-IVY-POLEN-REV12-21-10-2025-1.pdf"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fundacionivy.org/wp-content/uploads/2025/10/INFORME-COLOMBIA-IVY-POLEN-REV12-21-10-2025-1.pdf"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inenergia.gov.co/documents/12636/Desafios-TEJ-2024.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upme.gov.co/simco/distritos-mineros"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s://www.upme.gov.co/simec/plan-6gw/"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F04E9E8C-153D-4C74-BDF2-946BFAF82BE4}"/>
</file>

<file path=customXml/itemProps2.xml><?xml version="1.0" encoding="utf-8"?>
<ds:datastoreItem xmlns:ds="http://schemas.openxmlformats.org/officeDocument/2006/customXml" ds:itemID="{BBA565D5-2F69-4E89-ACBB-325BDACFA872}"/>
</file>

<file path=customXml/itemProps3.xml><?xml version="1.0" encoding="utf-8"?>
<ds:datastoreItem xmlns:ds="http://schemas.openxmlformats.org/officeDocument/2006/customXml" ds:itemID="{29417E58-2B16-41A1-A142-2CDD2E98109A}"/>
</file>

<file path=docProps/app.xml><?xml version="1.0" encoding="utf-8"?>
<Properties xmlns="http://schemas.openxmlformats.org/officeDocument/2006/extended-properties" xmlns:vt="http://schemas.openxmlformats.org/officeDocument/2006/docPropsVTypes">
  <Template>Normal</Template>
  <TotalTime>37</TotalTime>
  <Pages>18</Pages>
  <Words>5909</Words>
  <Characters>32503</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 Tangarife</dc:creator>
  <cp:lastModifiedBy>Farid Tovar</cp:lastModifiedBy>
  <cp:revision>13</cp:revision>
  <dcterms:created xsi:type="dcterms:W3CDTF">2026-06-04T14:59:00Z</dcterms:created>
  <dcterms:modified xsi:type="dcterms:W3CDTF">2026-06-04T15:47:00Z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2026-04-24T00:00:00Z</vt:filetime>
  </property>
  <property fmtid="{D5CDD505-2E9C-101B-9397-08002B2CF9AE}" pid="4" name="Creator">
    <vt:lpwstr>Microsoft® Word LTSC</vt:lpwstr>
  </property>
  <property fmtid="{D5CDD505-2E9C-101B-9397-08002B2CF9AE}" pid="5" name="LastSaved">
    <vt:filetime>2026-06-04T00:00:00Z</vt:filetime>
  </property>
  <property fmtid="{D5CDD505-2E9C-101B-9397-08002B2CF9AE}" pid="6" name="Producer">
    <vt:lpwstr>Microsoft® Word LTSC</vt:lpwstr>
  </property>
  <property fmtid="{D5CDD505-2E9C-101B-9397-08002B2CF9AE}" pid="7" name="ContentTypeId">
    <vt:lpwstr>0x0101001D2AC1A0CAA71244BE1C830520B3580B</vt:lpwstr>
  </property>
</Properties>
</file>